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B2E6" w14:textId="77777777" w:rsidR="00A24083" w:rsidRPr="005072C3" w:rsidRDefault="00FC0DBF">
      <w:pPr>
        <w:widowControl/>
        <w:shd w:val="clear" w:color="auto" w:fill="FFFFFF"/>
        <w:spacing w:line="480" w:lineRule="auto"/>
        <w:jc w:val="center"/>
        <w:outlineLvl w:val="0"/>
        <w:rPr>
          <w:rFonts w:ascii="宋体" w:eastAsia="宋体" w:hAnsi="宋体" w:cs="宋体"/>
          <w:b/>
          <w:bCs/>
          <w:kern w:val="36"/>
          <w:sz w:val="48"/>
          <w:szCs w:val="48"/>
        </w:rPr>
      </w:pPr>
      <w:r w:rsidRPr="005072C3">
        <w:rPr>
          <w:rFonts w:ascii="宋体" w:eastAsia="宋体" w:hAnsi="宋体" w:cs="宋体" w:hint="eastAsia"/>
          <w:b/>
          <w:bCs/>
          <w:kern w:val="36"/>
          <w:sz w:val="48"/>
          <w:szCs w:val="48"/>
        </w:rPr>
        <w:t>政府采购项目采购需求（货物</w:t>
      </w:r>
      <w:r w:rsidRPr="005072C3">
        <w:rPr>
          <w:rFonts w:ascii="宋体" w:eastAsia="宋体" w:hAnsi="宋体" w:cs="宋体"/>
          <w:b/>
          <w:bCs/>
          <w:kern w:val="36"/>
          <w:sz w:val="48"/>
          <w:szCs w:val="48"/>
        </w:rPr>
        <w:t>类</w:t>
      </w:r>
      <w:r w:rsidRPr="005072C3">
        <w:rPr>
          <w:rFonts w:ascii="宋体" w:eastAsia="宋体" w:hAnsi="宋体" w:cs="宋体" w:hint="eastAsia"/>
          <w:b/>
          <w:bCs/>
          <w:kern w:val="36"/>
          <w:sz w:val="48"/>
          <w:szCs w:val="48"/>
        </w:rPr>
        <w:t>）</w:t>
      </w:r>
    </w:p>
    <w:p w14:paraId="1396F8C6" w14:textId="77777777" w:rsidR="00A24083" w:rsidRPr="005072C3" w:rsidRDefault="00A24083">
      <w:pPr>
        <w:widowControl/>
        <w:shd w:val="clear" w:color="auto" w:fill="FFFFFF"/>
        <w:spacing w:line="480" w:lineRule="auto"/>
        <w:jc w:val="right"/>
        <w:outlineLvl w:val="2"/>
        <w:rPr>
          <w:rFonts w:ascii="宋体" w:eastAsia="宋体" w:hAnsi="宋体" w:cs="宋体"/>
          <w:kern w:val="0"/>
          <w:sz w:val="27"/>
          <w:szCs w:val="27"/>
        </w:rPr>
      </w:pPr>
    </w:p>
    <w:p w14:paraId="21D287E4" w14:textId="77777777" w:rsidR="00A24083" w:rsidRPr="005072C3" w:rsidRDefault="00FC0DBF">
      <w:pPr>
        <w:widowControl/>
        <w:shd w:val="clear" w:color="auto" w:fill="FFFFFF"/>
        <w:spacing w:line="480" w:lineRule="auto"/>
        <w:ind w:right="1080"/>
        <w:outlineLvl w:val="2"/>
        <w:rPr>
          <w:rFonts w:ascii="宋体" w:eastAsia="宋体" w:hAnsi="宋体" w:cs="宋体"/>
          <w:kern w:val="0"/>
          <w:sz w:val="27"/>
          <w:szCs w:val="27"/>
        </w:rPr>
      </w:pPr>
      <w:r w:rsidRPr="005072C3">
        <w:rPr>
          <w:rFonts w:ascii="宋体" w:eastAsia="宋体" w:hAnsi="宋体" w:cs="宋体" w:hint="eastAsia"/>
          <w:kern w:val="0"/>
          <w:sz w:val="27"/>
          <w:szCs w:val="27"/>
        </w:rPr>
        <w:t>采购单位（盖章）：西华大学美术与设计学院</w:t>
      </w:r>
    </w:p>
    <w:p w14:paraId="24B40601" w14:textId="77777777" w:rsidR="00A24083" w:rsidRPr="005072C3" w:rsidRDefault="00FC0DBF">
      <w:pPr>
        <w:widowControl/>
        <w:shd w:val="clear" w:color="auto" w:fill="FFFFFF"/>
        <w:spacing w:line="480" w:lineRule="auto"/>
        <w:outlineLvl w:val="2"/>
        <w:rPr>
          <w:rFonts w:ascii="宋体" w:eastAsia="宋体" w:hAnsi="宋体" w:cs="宋体"/>
          <w:b/>
          <w:bCs/>
          <w:kern w:val="0"/>
          <w:sz w:val="27"/>
          <w:szCs w:val="27"/>
        </w:rPr>
      </w:pPr>
      <w:r w:rsidRPr="005072C3">
        <w:rPr>
          <w:rFonts w:ascii="宋体" w:eastAsia="宋体" w:hAnsi="宋体" w:cs="宋体" w:hint="eastAsia"/>
          <w:b/>
          <w:bCs/>
          <w:kern w:val="0"/>
          <w:sz w:val="27"/>
          <w:szCs w:val="27"/>
        </w:rPr>
        <w:t>一、项目总体情况</w:t>
      </w:r>
    </w:p>
    <w:p w14:paraId="2957157A"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（一）项目名称： 艺术设计科研实验平台</w:t>
      </w:r>
    </w:p>
    <w:p w14:paraId="0CDFBD3E"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 xml:space="preserve">（二）项目所属年度： </w:t>
      </w:r>
      <w:r w:rsidRPr="005072C3">
        <w:rPr>
          <w:rFonts w:ascii="宋体" w:eastAsia="宋体" w:hAnsi="宋体" w:cs="宋体"/>
          <w:kern w:val="0"/>
          <w:sz w:val="24"/>
          <w:szCs w:val="24"/>
        </w:rPr>
        <w:t>2022</w:t>
      </w:r>
      <w:r w:rsidRPr="005072C3">
        <w:rPr>
          <w:rFonts w:ascii="宋体" w:eastAsia="宋体" w:hAnsi="宋体" w:cs="宋体" w:hint="eastAsia"/>
          <w:kern w:val="0"/>
          <w:sz w:val="24"/>
          <w:szCs w:val="24"/>
        </w:rPr>
        <w:t>年度</w:t>
      </w:r>
    </w:p>
    <w:p w14:paraId="7E6BB7C8"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（三）项目所属分类：</w:t>
      </w:r>
      <w:r w:rsidRPr="005072C3">
        <w:rPr>
          <w:rFonts w:ascii="宋体" w:eastAsia="宋体" w:hAnsi="宋体" w:cs="宋体" w:hint="eastAsia"/>
          <w:b/>
          <w:kern w:val="0"/>
          <w:sz w:val="24"/>
          <w:szCs w:val="24"/>
        </w:rPr>
        <w:t>货物</w:t>
      </w:r>
    </w:p>
    <w:p w14:paraId="05765FB5"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 xml:space="preserve">（四）预算金额（元）： </w:t>
      </w:r>
      <w:r w:rsidRPr="005072C3">
        <w:rPr>
          <w:rFonts w:ascii="宋体" w:eastAsia="宋体" w:hAnsi="宋体" w:cs="宋体"/>
          <w:kern w:val="0"/>
          <w:sz w:val="24"/>
          <w:szCs w:val="24"/>
        </w:rPr>
        <w:t>300000</w:t>
      </w:r>
      <w:r w:rsidRPr="005072C3">
        <w:rPr>
          <w:rFonts w:ascii="宋体" w:eastAsia="宋体" w:hAnsi="宋体" w:cs="宋体" w:hint="eastAsia"/>
          <w:kern w:val="0"/>
          <w:sz w:val="24"/>
          <w:szCs w:val="24"/>
        </w:rPr>
        <w:t>元 ，大写（人民币）： 叁拾万元整</w:t>
      </w:r>
    </w:p>
    <w:p w14:paraId="29425389" w14:textId="77777777" w:rsidR="00A24083" w:rsidRPr="005072C3" w:rsidRDefault="00FC0DBF">
      <w:pPr>
        <w:widowControl/>
        <w:shd w:val="clear" w:color="auto" w:fill="FFFFFF"/>
        <w:spacing w:line="480" w:lineRule="auto"/>
        <w:ind w:firstLine="1200"/>
        <w:rPr>
          <w:rFonts w:ascii="宋体" w:eastAsia="宋体" w:hAnsi="宋体" w:cs="宋体"/>
          <w:kern w:val="0"/>
          <w:sz w:val="24"/>
          <w:szCs w:val="24"/>
        </w:rPr>
      </w:pPr>
      <w:r w:rsidRPr="005072C3">
        <w:rPr>
          <w:rFonts w:ascii="宋体" w:eastAsia="宋体" w:hAnsi="宋体" w:cs="宋体" w:hint="eastAsia"/>
          <w:kern w:val="0"/>
          <w:sz w:val="24"/>
          <w:szCs w:val="24"/>
        </w:rPr>
        <w:t>最高限价（元）：</w:t>
      </w:r>
      <w:r w:rsidRPr="005072C3">
        <w:rPr>
          <w:rFonts w:ascii="宋体" w:eastAsia="宋体" w:hAnsi="宋体" w:cs="宋体"/>
          <w:kern w:val="0"/>
          <w:sz w:val="24"/>
          <w:szCs w:val="24"/>
        </w:rPr>
        <w:t>300000</w:t>
      </w:r>
      <w:r w:rsidRPr="005072C3">
        <w:rPr>
          <w:rFonts w:ascii="宋体" w:eastAsia="宋体" w:hAnsi="宋体" w:cs="宋体" w:hint="eastAsia"/>
          <w:kern w:val="0"/>
          <w:sz w:val="24"/>
          <w:szCs w:val="24"/>
        </w:rPr>
        <w:t>元， 大写（人民币）： 叁拾万元整</w:t>
      </w:r>
    </w:p>
    <w:p w14:paraId="708B6BC2"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（五）项目概况：</w:t>
      </w:r>
    </w:p>
    <w:p w14:paraId="2FB1EC23" w14:textId="16E3C8F1" w:rsidR="00A24083" w:rsidRPr="005072C3" w:rsidRDefault="00FC0DBF">
      <w:pPr>
        <w:widowControl/>
        <w:shd w:val="clear" w:color="auto" w:fill="FFFFFF"/>
        <w:spacing w:line="480" w:lineRule="auto"/>
        <w:ind w:firstLineChars="200" w:firstLine="480"/>
        <w:rPr>
          <w:rFonts w:ascii="宋体" w:eastAsia="宋体" w:hAnsi="宋体" w:cs="宋体"/>
          <w:kern w:val="0"/>
          <w:sz w:val="24"/>
          <w:szCs w:val="24"/>
        </w:rPr>
      </w:pPr>
      <w:r w:rsidRPr="005072C3">
        <w:rPr>
          <w:rFonts w:ascii="宋体" w:eastAsia="宋体" w:hAnsi="宋体" w:cs="宋体" w:hint="eastAsia"/>
          <w:kern w:val="0"/>
          <w:sz w:val="24"/>
          <w:szCs w:val="24"/>
        </w:rPr>
        <w:t>该项目是美术与设计学院针对艺术设计专业硕士学位点的实验平台建设，采购设备为可穿戴式眼动视觉追踪系统，支撑艺术设计硕士点三个方向有关视觉认知、设计评价与验证等研究，是重要且应用广泛的研究设备。</w:t>
      </w:r>
    </w:p>
    <w:p w14:paraId="57BCBB87"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 xml:space="preserve">（六）本项目是否有为采购项目提供整体设计、规范编制或者项目管理、监理、检测等服务的供应商：□是（填以下信息）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 xml:space="preserve"> </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否</w:t>
      </w:r>
    </w:p>
    <w:p w14:paraId="7E730873"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供应商名称：</w:t>
      </w:r>
    </w:p>
    <w:p w14:paraId="1E181EE3"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供应商统一社会信用代码：</w:t>
      </w:r>
    </w:p>
    <w:p w14:paraId="1E65AEBA" w14:textId="77777777" w:rsidR="00A24083" w:rsidRPr="005072C3" w:rsidRDefault="00FC0DBF">
      <w:pPr>
        <w:widowControl/>
        <w:shd w:val="clear" w:color="auto" w:fill="FFFFFF"/>
        <w:spacing w:line="480" w:lineRule="auto"/>
        <w:outlineLvl w:val="2"/>
        <w:rPr>
          <w:rFonts w:ascii="宋体" w:eastAsia="宋体" w:hAnsi="宋体" w:cs="宋体"/>
          <w:b/>
          <w:bCs/>
          <w:kern w:val="0"/>
          <w:sz w:val="27"/>
          <w:szCs w:val="27"/>
        </w:rPr>
      </w:pPr>
      <w:r w:rsidRPr="005072C3">
        <w:rPr>
          <w:rFonts w:ascii="宋体" w:eastAsia="宋体" w:hAnsi="宋体" w:cs="宋体" w:hint="eastAsia"/>
          <w:b/>
          <w:bCs/>
          <w:kern w:val="0"/>
          <w:sz w:val="27"/>
          <w:szCs w:val="27"/>
        </w:rPr>
        <w:t>二、项目需求调查情况</w:t>
      </w:r>
    </w:p>
    <w:p w14:paraId="3DECDB41"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 xml:space="preserve">依据《政府采购需求管理办法》的规定，□本项目需要（填以下信息）       </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不需要  需求调查，具体情况如下：</w:t>
      </w:r>
    </w:p>
    <w:p w14:paraId="42A4239B"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·本项目属于以下应当展开需求的情形</w:t>
      </w:r>
    </w:p>
    <w:p w14:paraId="2DF6C6BA" w14:textId="77777777" w:rsidR="00A24083" w:rsidRPr="005072C3" w:rsidRDefault="00FC0DBF">
      <w:pPr>
        <w:widowControl/>
        <w:shd w:val="clear" w:color="auto" w:fill="FFFFFF"/>
        <w:spacing w:line="480" w:lineRule="auto"/>
        <w:ind w:left="420"/>
        <w:rPr>
          <w:rFonts w:ascii="宋体" w:eastAsia="宋体" w:hAnsi="宋体" w:cs="宋体"/>
          <w:kern w:val="0"/>
          <w:sz w:val="24"/>
          <w:szCs w:val="24"/>
        </w:rPr>
      </w:pPr>
      <w:r w:rsidRPr="005072C3">
        <w:rPr>
          <w:rFonts w:ascii="宋体" w:eastAsia="宋体" w:hAnsi="宋体" w:cs="宋体" w:hint="eastAsia"/>
          <w:kern w:val="0"/>
          <w:sz w:val="24"/>
          <w:szCs w:val="24"/>
        </w:rPr>
        <w:t>□ 1000万元以上的货物、服务采购项目，3000万元以上的工程采购项目；</w:t>
      </w:r>
    </w:p>
    <w:p w14:paraId="6F32AA1B" w14:textId="77777777" w:rsidR="00A24083" w:rsidRPr="005072C3" w:rsidRDefault="00FC0DBF">
      <w:pPr>
        <w:widowControl/>
        <w:shd w:val="clear" w:color="auto" w:fill="FFFFFF"/>
        <w:spacing w:line="480" w:lineRule="auto"/>
        <w:ind w:left="420"/>
        <w:rPr>
          <w:rFonts w:ascii="宋体" w:eastAsia="宋体" w:hAnsi="宋体" w:cs="宋体"/>
          <w:kern w:val="0"/>
          <w:sz w:val="24"/>
          <w:szCs w:val="24"/>
        </w:rPr>
      </w:pPr>
      <w:r w:rsidRPr="005072C3">
        <w:rPr>
          <w:rFonts w:ascii="宋体" w:eastAsia="宋体" w:hAnsi="宋体" w:cs="宋体" w:hint="eastAsia"/>
          <w:kern w:val="0"/>
          <w:sz w:val="24"/>
          <w:szCs w:val="24"/>
        </w:rPr>
        <w:lastRenderedPageBreak/>
        <w:t>□ 涉及公共利益、社会关注度较高的采购项目，包括政府向社会公众提供的公共服务项目等；</w:t>
      </w:r>
    </w:p>
    <w:p w14:paraId="05B4B42A" w14:textId="77777777" w:rsidR="00A24083" w:rsidRPr="005072C3" w:rsidRDefault="00FC0DBF">
      <w:pPr>
        <w:widowControl/>
        <w:shd w:val="clear" w:color="auto" w:fill="FFFFFF"/>
        <w:spacing w:line="480" w:lineRule="auto"/>
        <w:ind w:left="420"/>
        <w:rPr>
          <w:rFonts w:ascii="宋体" w:eastAsia="宋体" w:hAnsi="宋体" w:cs="宋体"/>
          <w:kern w:val="0"/>
          <w:sz w:val="24"/>
          <w:szCs w:val="24"/>
        </w:rPr>
      </w:pPr>
      <w:r w:rsidRPr="005072C3">
        <w:rPr>
          <w:rFonts w:ascii="宋体" w:eastAsia="宋体" w:hAnsi="宋体" w:cs="宋体" w:hint="eastAsia"/>
          <w:kern w:val="0"/>
          <w:sz w:val="24"/>
          <w:szCs w:val="24"/>
        </w:rPr>
        <w:t>□ 技术复杂、专业性较强的项目，包括需定制开发的信息化建设项目、采购进口产品的项目等；</w:t>
      </w:r>
    </w:p>
    <w:p w14:paraId="00706788" w14:textId="77777777" w:rsidR="00A24083" w:rsidRPr="005072C3" w:rsidRDefault="00FC0DBF">
      <w:pPr>
        <w:widowControl/>
        <w:shd w:val="clear" w:color="auto" w:fill="FFFFFF"/>
        <w:spacing w:line="480" w:lineRule="auto"/>
        <w:ind w:left="420"/>
        <w:rPr>
          <w:rFonts w:ascii="宋体" w:eastAsia="宋体" w:hAnsi="宋体" w:cs="宋体"/>
          <w:kern w:val="0"/>
          <w:sz w:val="24"/>
          <w:szCs w:val="24"/>
        </w:rPr>
      </w:pPr>
      <w:r w:rsidRPr="005072C3">
        <w:rPr>
          <w:rFonts w:ascii="宋体" w:eastAsia="宋体" w:hAnsi="宋体" w:cs="宋体" w:hint="eastAsia"/>
          <w:kern w:val="0"/>
          <w:sz w:val="24"/>
          <w:szCs w:val="24"/>
        </w:rPr>
        <w:t>□ 主管预算单位或者采购人认为需要开展需求调查的其他采购项目。</w:t>
      </w:r>
    </w:p>
    <w:p w14:paraId="73408FB0"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·本项目属于以下可以不再重复开展需求调查的情形</w:t>
      </w:r>
    </w:p>
    <w:p w14:paraId="0ED5577D"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 编制采购需求前一年内，采购人已就相关采购标的开展过需求调查的可以不再重复开展。</w:t>
      </w:r>
    </w:p>
    <w:p w14:paraId="298A21DD"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 按照法律法规的规定，对采购项目开展可行性研究等前期工作，已包含需求调查内容的，可以不再重复调查</w:t>
      </w:r>
    </w:p>
    <w:p w14:paraId="3341F1C1"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（一）需求调查方式:</w:t>
      </w:r>
    </w:p>
    <w:p w14:paraId="03E4441F"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□咨询  □论证  □调查问卷</w:t>
      </w:r>
    </w:p>
    <w:p w14:paraId="671605EB"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（二）需求调查对象:</w:t>
      </w:r>
    </w:p>
    <w:p w14:paraId="52EDEC1A"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（三）需求调查结果</w:t>
      </w:r>
    </w:p>
    <w:p w14:paraId="0C877239"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1.相关产业发展情况:</w:t>
      </w:r>
    </w:p>
    <w:p w14:paraId="4335A0D7"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2.市场供给情况:</w:t>
      </w:r>
    </w:p>
    <w:p w14:paraId="7B68316B"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3.同类采购项目历史成交信息情况:</w:t>
      </w:r>
    </w:p>
    <w:p w14:paraId="673CC37D"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4.可能涉及的运行维护、升级更新、备品备件、耗材等后续采购情况:</w:t>
      </w:r>
    </w:p>
    <w:p w14:paraId="212488B9"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5.其他相关情况:</w:t>
      </w:r>
    </w:p>
    <w:p w14:paraId="119DF3C8" w14:textId="77777777" w:rsidR="00A24083" w:rsidRPr="005072C3" w:rsidRDefault="00FC0DBF">
      <w:pPr>
        <w:widowControl/>
        <w:shd w:val="clear" w:color="auto" w:fill="FFFFFF"/>
        <w:spacing w:line="480" w:lineRule="auto"/>
        <w:outlineLvl w:val="2"/>
        <w:rPr>
          <w:rFonts w:ascii="宋体" w:eastAsia="宋体" w:hAnsi="宋体" w:cs="宋体"/>
          <w:b/>
          <w:bCs/>
          <w:kern w:val="0"/>
          <w:sz w:val="27"/>
          <w:szCs w:val="27"/>
        </w:rPr>
      </w:pPr>
      <w:r w:rsidRPr="005072C3">
        <w:rPr>
          <w:rFonts w:ascii="宋体" w:eastAsia="宋体" w:hAnsi="宋体" w:cs="宋体" w:hint="eastAsia"/>
          <w:b/>
          <w:bCs/>
          <w:kern w:val="0"/>
          <w:sz w:val="27"/>
          <w:szCs w:val="27"/>
        </w:rPr>
        <w:t>三、项目采购实施计划</w:t>
      </w:r>
    </w:p>
    <w:p w14:paraId="739DF993"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 xml:space="preserve">（一）采购组织形式：□政府集中采购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 xml:space="preserve">□部门集中采购  </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分散采购</w:t>
      </w:r>
    </w:p>
    <w:p w14:paraId="0E7C65E8"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lastRenderedPageBreak/>
        <w:t xml:space="preserve"> （二）采购方式</w:t>
      </w:r>
      <w:r w:rsidRPr="005072C3">
        <w:rPr>
          <w:rFonts w:ascii="宋体" w:eastAsia="宋体" w:hAnsi="宋体" w:cs="宋体"/>
          <w:kern w:val="0"/>
          <w:sz w:val="24"/>
          <w:szCs w:val="24"/>
        </w:rPr>
        <w:t>：</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公开招标  □邀请</w:t>
      </w:r>
      <w:r w:rsidRPr="005072C3">
        <w:rPr>
          <w:rFonts w:ascii="宋体" w:eastAsia="宋体" w:hAnsi="宋体" w:cs="宋体"/>
          <w:kern w:val="0"/>
          <w:sz w:val="24"/>
          <w:szCs w:val="24"/>
        </w:rPr>
        <w:t>招标</w:t>
      </w:r>
      <w:r w:rsidRPr="005072C3">
        <w:rPr>
          <w:rFonts w:ascii="宋体" w:eastAsia="宋体" w:hAnsi="宋体" w:cs="宋体" w:hint="eastAsia"/>
          <w:kern w:val="0"/>
          <w:sz w:val="24"/>
          <w:szCs w:val="24"/>
        </w:rPr>
        <w:t xml:space="preserve">  □竞争性谈判  □询价     □单一来源  □竞争性</w:t>
      </w:r>
      <w:r w:rsidRPr="005072C3">
        <w:rPr>
          <w:rFonts w:ascii="宋体" w:eastAsia="宋体" w:hAnsi="宋体" w:cs="宋体"/>
          <w:kern w:val="0"/>
          <w:sz w:val="24"/>
          <w:szCs w:val="24"/>
        </w:rPr>
        <w:t>磋商</w:t>
      </w:r>
    </w:p>
    <w:p w14:paraId="555E1F2A"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（三）本项目是否单位自行组织采购：否</w:t>
      </w:r>
    </w:p>
    <w:p w14:paraId="16DE7CB4" w14:textId="77777777" w:rsidR="00A24083" w:rsidRPr="005072C3" w:rsidRDefault="00FC0DBF">
      <w:pPr>
        <w:widowControl/>
        <w:shd w:val="clear" w:color="auto" w:fill="FFFFFF"/>
        <w:spacing w:line="480" w:lineRule="auto"/>
        <w:ind w:firstLine="420"/>
        <w:rPr>
          <w:sz w:val="24"/>
        </w:rPr>
      </w:pPr>
      <w:r w:rsidRPr="005072C3">
        <w:rPr>
          <w:rFonts w:ascii="宋体" w:eastAsia="宋体" w:hAnsi="宋体" w:cs="宋体" w:hint="eastAsia"/>
          <w:kern w:val="0"/>
          <w:sz w:val="24"/>
          <w:szCs w:val="24"/>
        </w:rPr>
        <w:t>（四）采购包划分</w:t>
      </w:r>
      <w:r w:rsidRPr="005072C3">
        <w:rPr>
          <w:rFonts w:hint="eastAsia"/>
        </w:rPr>
        <w:t>：</w:t>
      </w:r>
      <w:r w:rsidRPr="005072C3">
        <w:rPr>
          <w:rFonts w:hint="eastAsia"/>
          <w:sz w:val="24"/>
        </w:rPr>
        <w:t>不分包采购</w:t>
      </w:r>
    </w:p>
    <w:p w14:paraId="7062D530" w14:textId="77777777" w:rsidR="00A24083" w:rsidRPr="005072C3" w:rsidRDefault="00FC0DBF">
      <w:pPr>
        <w:widowControl/>
        <w:shd w:val="clear" w:color="auto" w:fill="FFFFFF"/>
        <w:spacing w:line="480" w:lineRule="auto"/>
        <w:ind w:firstLine="420"/>
        <w:rPr>
          <w:sz w:val="24"/>
        </w:rPr>
      </w:pPr>
      <w:r w:rsidRPr="005072C3">
        <w:rPr>
          <w:rFonts w:hint="eastAsia"/>
          <w:sz w:val="24"/>
        </w:rPr>
        <w:t>包</w:t>
      </w:r>
      <w:r w:rsidRPr="005072C3">
        <w:rPr>
          <w:sz w:val="24"/>
        </w:rPr>
        <w:t>名称：</w:t>
      </w:r>
      <w:r w:rsidRPr="005072C3">
        <w:rPr>
          <w:rFonts w:hint="eastAsia"/>
          <w:sz w:val="24"/>
        </w:rPr>
        <w:t>艺术设计科研实验平台</w:t>
      </w:r>
      <w:r w:rsidRPr="005072C3">
        <w:rPr>
          <w:rFonts w:hint="eastAsia"/>
          <w:sz w:val="24"/>
        </w:rPr>
        <w:t xml:space="preserve"> </w:t>
      </w:r>
      <w:r w:rsidRPr="005072C3">
        <w:rPr>
          <w:sz w:val="24"/>
        </w:rPr>
        <w:t xml:space="preserve">   </w:t>
      </w:r>
      <w:r w:rsidRPr="005072C3">
        <w:rPr>
          <w:rFonts w:hint="eastAsia"/>
          <w:sz w:val="24"/>
        </w:rPr>
        <w:t xml:space="preserve">  </w:t>
      </w:r>
      <w:r w:rsidRPr="005072C3">
        <w:rPr>
          <w:sz w:val="24"/>
        </w:rPr>
        <w:t xml:space="preserve">  </w:t>
      </w:r>
      <w:r w:rsidRPr="005072C3">
        <w:rPr>
          <w:rFonts w:hint="eastAsia"/>
          <w:sz w:val="24"/>
        </w:rPr>
        <w:t>最高</w:t>
      </w:r>
      <w:r w:rsidRPr="005072C3">
        <w:rPr>
          <w:sz w:val="24"/>
        </w:rPr>
        <w:t>限价</w:t>
      </w:r>
      <w:r w:rsidRPr="005072C3">
        <w:rPr>
          <w:rFonts w:hint="eastAsia"/>
          <w:sz w:val="24"/>
        </w:rPr>
        <w:t>（元）</w:t>
      </w:r>
      <w:r w:rsidRPr="005072C3">
        <w:rPr>
          <w:sz w:val="24"/>
        </w:rPr>
        <w:t>：</w:t>
      </w:r>
      <w:r w:rsidRPr="005072C3">
        <w:rPr>
          <w:sz w:val="24"/>
        </w:rPr>
        <w:t>300000</w:t>
      </w:r>
    </w:p>
    <w:p w14:paraId="1A997D70" w14:textId="77777777" w:rsidR="00A24083" w:rsidRPr="005072C3" w:rsidRDefault="00FC0DBF">
      <w:pPr>
        <w:widowControl/>
        <w:shd w:val="clear" w:color="auto" w:fill="FFFFFF"/>
        <w:spacing w:line="480" w:lineRule="auto"/>
        <w:ind w:firstLine="420"/>
        <w:rPr>
          <w:sz w:val="24"/>
        </w:rPr>
      </w:pPr>
      <w:r w:rsidRPr="005072C3">
        <w:rPr>
          <w:rFonts w:hint="eastAsia"/>
          <w:sz w:val="24"/>
        </w:rPr>
        <w:t>定价方式：</w:t>
      </w:r>
      <w:r w:rsidRPr="005072C3">
        <w:rPr>
          <w:rFonts w:ascii="宋体" w:eastAsia="宋体" w:hAnsi="宋体" w:cs="宋体" w:hint="eastAsia"/>
          <w:kern w:val="0"/>
          <w:sz w:val="24"/>
          <w:szCs w:val="24"/>
        </w:rPr>
        <w:sym w:font="Wingdings" w:char="F0FE"/>
      </w:r>
      <w:r w:rsidRPr="005072C3">
        <w:rPr>
          <w:rFonts w:hint="eastAsia"/>
          <w:sz w:val="24"/>
        </w:rPr>
        <w:t>固定总价</w:t>
      </w:r>
      <w:r w:rsidRPr="005072C3">
        <w:rPr>
          <w:rFonts w:hint="eastAsia"/>
          <w:sz w:val="24"/>
        </w:rPr>
        <w:t xml:space="preserve"> </w:t>
      </w:r>
      <w:r w:rsidRPr="005072C3">
        <w:rPr>
          <w:sz w:val="24"/>
        </w:rPr>
        <w:t xml:space="preserve"> </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固定单价</w:t>
      </w:r>
      <w:r w:rsidRPr="005072C3">
        <w:rPr>
          <w:rFonts w:hint="eastAsia"/>
          <w:sz w:val="24"/>
        </w:rPr>
        <w:t xml:space="preserve"> </w:t>
      </w:r>
      <w:r w:rsidRPr="005072C3">
        <w:rPr>
          <w:sz w:val="24"/>
        </w:rPr>
        <w:t xml:space="preserve"> </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其他（</w:t>
      </w:r>
      <w:r w:rsidRPr="005072C3">
        <w:rPr>
          <w:sz w:val="24"/>
        </w:rPr>
        <w:t>定价方式名称：</w:t>
      </w:r>
      <w:r w:rsidRPr="005072C3">
        <w:rPr>
          <w:rFonts w:hint="eastAsia"/>
          <w:sz w:val="24"/>
        </w:rPr>
        <w:t xml:space="preserve"> </w:t>
      </w:r>
      <w:r w:rsidRPr="005072C3">
        <w:rPr>
          <w:sz w:val="24"/>
        </w:rPr>
        <w:t xml:space="preserve"> </w:t>
      </w:r>
      <w:r w:rsidRPr="005072C3">
        <w:rPr>
          <w:rFonts w:hint="eastAsia"/>
          <w:sz w:val="24"/>
        </w:rPr>
        <w:t xml:space="preserve"> </w:t>
      </w:r>
      <w:r w:rsidRPr="005072C3">
        <w:rPr>
          <w:sz w:val="24"/>
        </w:rPr>
        <w:t xml:space="preserve"> </w:t>
      </w:r>
      <w:r w:rsidRPr="005072C3">
        <w:rPr>
          <w:rFonts w:hint="eastAsia"/>
          <w:sz w:val="24"/>
        </w:rPr>
        <w:t xml:space="preserve"> </w:t>
      </w:r>
      <w:r w:rsidRPr="005072C3">
        <w:rPr>
          <w:rFonts w:hint="eastAsia"/>
          <w:sz w:val="24"/>
        </w:rPr>
        <w:t>）</w:t>
      </w:r>
    </w:p>
    <w:p w14:paraId="0D6DF3DA" w14:textId="77777777" w:rsidR="00A24083" w:rsidRPr="005072C3" w:rsidRDefault="00FC0DBF">
      <w:pPr>
        <w:widowControl/>
        <w:shd w:val="clear" w:color="auto" w:fill="FFFFFF"/>
        <w:spacing w:line="480" w:lineRule="auto"/>
        <w:ind w:firstLine="420"/>
        <w:rPr>
          <w:sz w:val="24"/>
        </w:rPr>
      </w:pPr>
      <w:r w:rsidRPr="005072C3">
        <w:rPr>
          <w:rFonts w:hint="eastAsia"/>
          <w:sz w:val="24"/>
        </w:rPr>
        <w:t>品目信息一</w:t>
      </w:r>
    </w:p>
    <w:p w14:paraId="4E30B495" w14:textId="77777777" w:rsidR="00A24083" w:rsidRPr="005072C3" w:rsidRDefault="00FC0DBF">
      <w:pPr>
        <w:widowControl/>
        <w:shd w:val="clear" w:color="auto" w:fill="FFFFFF"/>
        <w:spacing w:line="480" w:lineRule="auto"/>
        <w:ind w:firstLine="420"/>
        <w:rPr>
          <w:sz w:val="24"/>
        </w:rPr>
      </w:pPr>
      <w:r w:rsidRPr="005072C3">
        <w:rPr>
          <w:rFonts w:hint="eastAsia"/>
          <w:sz w:val="24"/>
        </w:rPr>
        <w:t>标的名称：可穿戴视线交互系统</w:t>
      </w:r>
      <w:r w:rsidRPr="005072C3">
        <w:rPr>
          <w:rFonts w:hint="eastAsia"/>
          <w:sz w:val="24"/>
        </w:rPr>
        <w:t xml:space="preserve">    </w:t>
      </w:r>
      <w:r w:rsidRPr="005072C3">
        <w:rPr>
          <w:rFonts w:hint="eastAsia"/>
          <w:sz w:val="24"/>
        </w:rPr>
        <w:t>计量单位</w:t>
      </w:r>
      <w:r w:rsidRPr="005072C3">
        <w:rPr>
          <w:sz w:val="24"/>
        </w:rPr>
        <w:t>：</w:t>
      </w:r>
      <w:r w:rsidRPr="005072C3">
        <w:rPr>
          <w:rFonts w:hint="eastAsia"/>
          <w:sz w:val="24"/>
        </w:rPr>
        <w:t>套</w:t>
      </w:r>
      <w:r w:rsidRPr="005072C3">
        <w:rPr>
          <w:rFonts w:hint="eastAsia"/>
          <w:sz w:val="24"/>
        </w:rPr>
        <w:t xml:space="preserve">   </w:t>
      </w:r>
      <w:r w:rsidRPr="005072C3">
        <w:rPr>
          <w:rFonts w:hint="eastAsia"/>
          <w:sz w:val="24"/>
        </w:rPr>
        <w:t>数量：</w:t>
      </w:r>
      <w:r w:rsidRPr="005072C3">
        <w:rPr>
          <w:rFonts w:hint="eastAsia"/>
          <w:sz w:val="24"/>
        </w:rPr>
        <w:t xml:space="preserve">1     </w:t>
      </w:r>
    </w:p>
    <w:p w14:paraId="3D8C8F6C" w14:textId="77777777" w:rsidR="00A24083" w:rsidRPr="005072C3" w:rsidRDefault="00FC0DBF">
      <w:pPr>
        <w:widowControl/>
        <w:shd w:val="clear" w:color="auto" w:fill="FFFFFF"/>
        <w:spacing w:line="480" w:lineRule="auto"/>
        <w:ind w:firstLine="420"/>
        <w:rPr>
          <w:sz w:val="24"/>
        </w:rPr>
      </w:pPr>
      <w:r w:rsidRPr="005072C3">
        <w:rPr>
          <w:rFonts w:hint="eastAsia"/>
          <w:sz w:val="24"/>
        </w:rPr>
        <w:t>单价（元）</w:t>
      </w:r>
      <w:r w:rsidRPr="005072C3">
        <w:rPr>
          <w:sz w:val="24"/>
        </w:rPr>
        <w:t>：</w:t>
      </w:r>
      <w:r w:rsidRPr="005072C3">
        <w:rPr>
          <w:rFonts w:hint="eastAsia"/>
          <w:sz w:val="24"/>
        </w:rPr>
        <w:t xml:space="preserve"> </w:t>
      </w:r>
      <w:r w:rsidRPr="005072C3">
        <w:rPr>
          <w:sz w:val="24"/>
        </w:rPr>
        <w:t xml:space="preserve">300000      </w:t>
      </w:r>
      <w:r w:rsidRPr="005072C3">
        <w:rPr>
          <w:rFonts w:hint="eastAsia"/>
          <w:sz w:val="24"/>
        </w:rPr>
        <w:t>该品目预算</w:t>
      </w:r>
      <w:r w:rsidRPr="005072C3">
        <w:rPr>
          <w:rFonts w:hint="eastAsia"/>
          <w:sz w:val="24"/>
        </w:rPr>
        <w:t>(</w:t>
      </w:r>
      <w:r w:rsidRPr="005072C3">
        <w:rPr>
          <w:rFonts w:hint="eastAsia"/>
          <w:sz w:val="24"/>
        </w:rPr>
        <w:t>元</w:t>
      </w:r>
      <w:r w:rsidRPr="005072C3">
        <w:rPr>
          <w:rFonts w:hint="eastAsia"/>
          <w:sz w:val="24"/>
        </w:rPr>
        <w:t>)</w:t>
      </w:r>
      <w:r w:rsidRPr="005072C3">
        <w:rPr>
          <w:rFonts w:hint="eastAsia"/>
          <w:sz w:val="24"/>
        </w:rPr>
        <w:t>：</w:t>
      </w:r>
      <w:r w:rsidRPr="005072C3">
        <w:rPr>
          <w:rFonts w:hint="eastAsia"/>
          <w:sz w:val="24"/>
        </w:rPr>
        <w:t>3</w:t>
      </w:r>
      <w:r w:rsidRPr="005072C3">
        <w:rPr>
          <w:sz w:val="24"/>
        </w:rPr>
        <w:t>00000</w:t>
      </w:r>
    </w:p>
    <w:p w14:paraId="5466ED29" w14:textId="77777777" w:rsidR="00A24083" w:rsidRPr="005072C3" w:rsidRDefault="00FC0DBF">
      <w:pPr>
        <w:widowControl/>
        <w:shd w:val="clear" w:color="auto" w:fill="FFFFFF"/>
        <w:spacing w:line="480" w:lineRule="auto"/>
        <w:ind w:firstLine="420"/>
        <w:rPr>
          <w:sz w:val="24"/>
        </w:rPr>
      </w:pPr>
      <w:r w:rsidRPr="005072C3">
        <w:rPr>
          <w:rFonts w:hint="eastAsia"/>
          <w:sz w:val="24"/>
        </w:rPr>
        <w:t>所属</w:t>
      </w:r>
      <w:r w:rsidRPr="005072C3">
        <w:rPr>
          <w:sz w:val="24"/>
        </w:rPr>
        <w:t>行业：</w:t>
      </w:r>
      <w:r w:rsidRPr="005072C3">
        <w:rPr>
          <w:rFonts w:ascii="宋体" w:eastAsia="宋体" w:hAnsi="宋体" w:cs="宋体" w:hint="eastAsia"/>
          <w:kern w:val="0"/>
          <w:sz w:val="24"/>
          <w:szCs w:val="24"/>
        </w:rPr>
        <w:t>□</w:t>
      </w:r>
      <w:r w:rsidRPr="005072C3">
        <w:rPr>
          <w:rFonts w:hint="eastAsia"/>
          <w:sz w:val="24"/>
        </w:rPr>
        <w:t xml:space="preserve">农、林、牧、渔业　　</w:t>
      </w:r>
      <w:r w:rsidRPr="005072C3">
        <w:rPr>
          <w:rFonts w:ascii="宋体" w:eastAsia="宋体" w:hAnsi="宋体" w:cs="宋体" w:hint="eastAsia"/>
          <w:kern w:val="0"/>
          <w:sz w:val="24"/>
          <w:szCs w:val="24"/>
        </w:rPr>
        <w:sym w:font="Wingdings" w:char="F0FE"/>
      </w:r>
      <w:r w:rsidRPr="005072C3">
        <w:rPr>
          <w:rFonts w:hint="eastAsia"/>
          <w:sz w:val="24"/>
        </w:rPr>
        <w:t>工业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建筑业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批发业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零售业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交通运输业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仓储业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邮政业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住宿业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餐饮业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信息传输业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软件和信息技术服务业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房地产开发经营</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物业管理</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租赁和商务服务业</w:t>
      </w:r>
      <w:r w:rsidRPr="005072C3">
        <w:rPr>
          <w:rFonts w:hint="eastAsia"/>
          <w:sz w:val="24"/>
        </w:rPr>
        <w:t xml:space="preserve">  </w:t>
      </w:r>
      <w:r w:rsidRPr="005072C3">
        <w:rPr>
          <w:rFonts w:ascii="宋体" w:eastAsia="宋体" w:hAnsi="宋体" w:cs="宋体" w:hint="eastAsia"/>
          <w:kern w:val="0"/>
          <w:sz w:val="24"/>
          <w:szCs w:val="24"/>
        </w:rPr>
        <w:t>□</w:t>
      </w:r>
      <w:r w:rsidRPr="005072C3">
        <w:rPr>
          <w:rFonts w:hint="eastAsia"/>
          <w:sz w:val="24"/>
        </w:rPr>
        <w:t>其他未列明行业</w:t>
      </w:r>
    </w:p>
    <w:p w14:paraId="0BA53050"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hint="eastAsia"/>
          <w:sz w:val="24"/>
        </w:rPr>
        <w:t>节能</w:t>
      </w:r>
      <w:r w:rsidRPr="005072C3">
        <w:rPr>
          <w:sz w:val="24"/>
        </w:rPr>
        <w:t>：</w:t>
      </w:r>
      <w:r w:rsidRPr="005072C3">
        <w:rPr>
          <w:rFonts w:ascii="宋体" w:eastAsia="宋体" w:hAnsi="宋体" w:cs="宋体" w:hint="eastAsia"/>
          <w:kern w:val="0"/>
          <w:sz w:val="24"/>
          <w:szCs w:val="24"/>
        </w:rPr>
        <w:t xml:space="preserve">□是   </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 xml:space="preserve">否            </w:t>
      </w:r>
      <w:r w:rsidRPr="005072C3">
        <w:rPr>
          <w:rFonts w:hint="eastAsia"/>
          <w:sz w:val="24"/>
        </w:rPr>
        <w:t>环保</w:t>
      </w:r>
      <w:r w:rsidRPr="005072C3">
        <w:rPr>
          <w:sz w:val="24"/>
        </w:rPr>
        <w:t>：</w:t>
      </w:r>
      <w:r w:rsidRPr="005072C3">
        <w:rPr>
          <w:rFonts w:ascii="宋体" w:eastAsia="宋体" w:hAnsi="宋体" w:cs="宋体" w:hint="eastAsia"/>
          <w:kern w:val="0"/>
          <w:sz w:val="24"/>
          <w:szCs w:val="24"/>
        </w:rPr>
        <w:t xml:space="preserve">□是   </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否</w:t>
      </w:r>
    </w:p>
    <w:p w14:paraId="5B3B2E8C"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属于</w:t>
      </w:r>
      <w:r w:rsidRPr="005072C3">
        <w:rPr>
          <w:rFonts w:ascii="宋体" w:eastAsia="宋体" w:hAnsi="宋体" w:cs="宋体"/>
          <w:kern w:val="0"/>
          <w:sz w:val="24"/>
          <w:szCs w:val="24"/>
        </w:rPr>
        <w:t>核心产品：</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是   □否</w:t>
      </w:r>
    </w:p>
    <w:p w14:paraId="0875A7A0"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功能和质量要求 ：</w:t>
      </w:r>
    </w:p>
    <w:p w14:paraId="24AC54C8" w14:textId="77777777" w:rsidR="00A24083" w:rsidRPr="005072C3" w:rsidRDefault="00FC0DBF">
      <w:pPr>
        <w:widowControl/>
        <w:shd w:val="clear" w:color="auto" w:fill="FFFFFF"/>
        <w:spacing w:line="480" w:lineRule="auto"/>
        <w:ind w:firstLine="420"/>
        <w:rPr>
          <w:sz w:val="24"/>
        </w:rPr>
      </w:pPr>
      <w:r w:rsidRPr="005072C3">
        <w:rPr>
          <w:rFonts w:hint="eastAsia"/>
          <w:sz w:val="24"/>
        </w:rPr>
        <w:t>进行艺术设计研究时真实世界人类行为研究采用可穿戴眼动追踪系统，眼镜式的超轻便设计以及追踪记录辅助，使得系统的追踪非常的自然而不唐突。没有分散用户的摄像头和镜头，使得用户没有沉重的实验记录心理压力的来进行以及记录实验。结合人机环境同步平台系统来进行多因素数据同步采集和分析。</w:t>
      </w:r>
    </w:p>
    <w:p w14:paraId="023D4438" w14:textId="77777777" w:rsidR="00A24083" w:rsidRPr="005072C3" w:rsidRDefault="00FC0DBF">
      <w:pPr>
        <w:widowControl/>
        <w:shd w:val="clear" w:color="auto" w:fill="FFFFFF"/>
        <w:spacing w:line="480" w:lineRule="auto"/>
        <w:ind w:firstLine="420"/>
        <w:rPr>
          <w:sz w:val="24"/>
        </w:rPr>
      </w:pPr>
      <w:r w:rsidRPr="005072C3">
        <w:rPr>
          <w:rFonts w:hint="eastAsia"/>
          <w:sz w:val="24"/>
        </w:rPr>
        <w:t>软件可呈现图片刺激；可定义自变量，记录注视数据、被试信息、鼠标和键盘信息，动态回放和视频导出；可划分兴趣区（</w:t>
      </w:r>
      <w:r w:rsidRPr="005072C3">
        <w:rPr>
          <w:rFonts w:hint="eastAsia"/>
          <w:sz w:val="24"/>
        </w:rPr>
        <w:t>AOI</w:t>
      </w:r>
      <w:r w:rsidRPr="005072C3">
        <w:rPr>
          <w:rFonts w:hint="eastAsia"/>
          <w:sz w:val="24"/>
        </w:rPr>
        <w:t>）提供热点图（</w:t>
      </w:r>
      <w:r w:rsidRPr="005072C3">
        <w:rPr>
          <w:rFonts w:hint="eastAsia"/>
          <w:sz w:val="24"/>
        </w:rPr>
        <w:t>Heatmap</w:t>
      </w:r>
      <w:r w:rsidRPr="005072C3">
        <w:rPr>
          <w:rFonts w:hint="eastAsia"/>
          <w:sz w:val="24"/>
        </w:rPr>
        <w:t>）、</w:t>
      </w:r>
      <w:r w:rsidRPr="005072C3">
        <w:rPr>
          <w:rFonts w:hint="eastAsia"/>
          <w:sz w:val="24"/>
        </w:rPr>
        <w:lastRenderedPageBreak/>
        <w:t>注视轨迹图（</w:t>
      </w:r>
      <w:r w:rsidRPr="005072C3">
        <w:rPr>
          <w:rFonts w:hint="eastAsia"/>
          <w:sz w:val="24"/>
        </w:rPr>
        <w:t>Gazeplot</w:t>
      </w:r>
      <w:r w:rsidRPr="005072C3">
        <w:rPr>
          <w:rFonts w:hint="eastAsia"/>
          <w:sz w:val="24"/>
        </w:rPr>
        <w:t>）、集簇分析（</w:t>
      </w:r>
      <w:r w:rsidRPr="005072C3">
        <w:rPr>
          <w:rFonts w:hint="eastAsia"/>
          <w:sz w:val="24"/>
        </w:rPr>
        <w:t>Cluster</w:t>
      </w:r>
      <w:r w:rsidRPr="005072C3">
        <w:rPr>
          <w:rFonts w:hint="eastAsia"/>
          <w:sz w:val="24"/>
        </w:rPr>
        <w:t>）、蜂群图（</w:t>
      </w:r>
      <w:r w:rsidRPr="005072C3">
        <w:rPr>
          <w:rFonts w:hint="eastAsia"/>
          <w:sz w:val="24"/>
        </w:rPr>
        <w:t>BeeSwarm</w:t>
      </w:r>
      <w:r w:rsidRPr="005072C3">
        <w:rPr>
          <w:rFonts w:hint="eastAsia"/>
          <w:sz w:val="24"/>
        </w:rPr>
        <w:t>）、兴趣区（</w:t>
      </w:r>
      <w:r w:rsidRPr="005072C3">
        <w:rPr>
          <w:rFonts w:hint="eastAsia"/>
          <w:sz w:val="24"/>
        </w:rPr>
        <w:t>AOI</w:t>
      </w:r>
      <w:r w:rsidRPr="005072C3">
        <w:rPr>
          <w:rFonts w:hint="eastAsia"/>
          <w:sz w:val="24"/>
        </w:rPr>
        <w:t>）和基于兴趣区的</w:t>
      </w:r>
      <w:r w:rsidRPr="005072C3">
        <w:rPr>
          <w:rFonts w:hint="eastAsia"/>
          <w:sz w:val="24"/>
        </w:rPr>
        <w:t>20</w:t>
      </w:r>
      <w:r w:rsidRPr="005072C3">
        <w:rPr>
          <w:rFonts w:hint="eastAsia"/>
          <w:sz w:val="24"/>
        </w:rPr>
        <w:t>余项眼动指标统计（</w:t>
      </w:r>
      <w:r w:rsidRPr="005072C3">
        <w:rPr>
          <w:rFonts w:hint="eastAsia"/>
          <w:sz w:val="24"/>
        </w:rPr>
        <w:t>Metrics</w:t>
      </w:r>
      <w:r w:rsidRPr="005072C3">
        <w:rPr>
          <w:rFonts w:hint="eastAsia"/>
          <w:sz w:val="24"/>
        </w:rPr>
        <w:t>）。增加了视频刺激、网页刺激、屏幕记录、鼠标键盘事件记录功能。</w:t>
      </w:r>
    </w:p>
    <w:p w14:paraId="036EB75E" w14:textId="77777777" w:rsidR="00A24083" w:rsidRPr="005072C3" w:rsidRDefault="00A24083">
      <w:pPr>
        <w:widowControl/>
        <w:shd w:val="clear" w:color="auto" w:fill="FFFFFF"/>
        <w:spacing w:line="480" w:lineRule="auto"/>
        <w:ind w:firstLine="420"/>
        <w:rPr>
          <w:sz w:val="24"/>
        </w:rPr>
      </w:pPr>
    </w:p>
    <w:p w14:paraId="497D4C45" w14:textId="77777777" w:rsidR="00A24083" w:rsidRPr="005072C3" w:rsidRDefault="00FC0DBF">
      <w:pPr>
        <w:widowControl/>
        <w:shd w:val="clear" w:color="auto" w:fill="FFFFFF"/>
        <w:spacing w:line="480" w:lineRule="auto"/>
        <w:ind w:firstLine="420"/>
        <w:rPr>
          <w:sz w:val="24"/>
        </w:rPr>
      </w:pPr>
      <w:r w:rsidRPr="005072C3">
        <w:rPr>
          <w:rFonts w:hint="eastAsia"/>
          <w:sz w:val="24"/>
        </w:rPr>
        <w:t>注：如有</w:t>
      </w:r>
      <w:r w:rsidRPr="005072C3">
        <w:rPr>
          <w:sz w:val="24"/>
        </w:rPr>
        <w:t>多个</w:t>
      </w:r>
      <w:r w:rsidRPr="005072C3">
        <w:rPr>
          <w:rFonts w:hint="eastAsia"/>
          <w:sz w:val="24"/>
        </w:rPr>
        <w:t>标的，各</w:t>
      </w:r>
      <w:r w:rsidRPr="005072C3">
        <w:rPr>
          <w:sz w:val="24"/>
        </w:rPr>
        <w:t>标的品目</w:t>
      </w:r>
      <w:r w:rsidRPr="005072C3">
        <w:rPr>
          <w:rFonts w:hint="eastAsia"/>
          <w:sz w:val="24"/>
        </w:rPr>
        <w:t>预算相加</w:t>
      </w:r>
      <w:r w:rsidRPr="005072C3">
        <w:rPr>
          <w:sz w:val="24"/>
        </w:rPr>
        <w:t>应等于</w:t>
      </w:r>
      <w:r w:rsidRPr="005072C3">
        <w:rPr>
          <w:rFonts w:hint="eastAsia"/>
          <w:sz w:val="24"/>
        </w:rPr>
        <w:t>该</w:t>
      </w:r>
      <w:r w:rsidRPr="005072C3">
        <w:rPr>
          <w:sz w:val="24"/>
        </w:rPr>
        <w:t>包</w:t>
      </w:r>
      <w:r w:rsidRPr="005072C3">
        <w:rPr>
          <w:rFonts w:hint="eastAsia"/>
          <w:sz w:val="24"/>
        </w:rPr>
        <w:t>总预算（最高</w:t>
      </w:r>
      <w:r w:rsidRPr="005072C3">
        <w:rPr>
          <w:sz w:val="24"/>
        </w:rPr>
        <w:t>限价</w:t>
      </w:r>
      <w:r w:rsidRPr="005072C3">
        <w:rPr>
          <w:rFonts w:hint="eastAsia"/>
          <w:sz w:val="24"/>
        </w:rPr>
        <w:t>）。</w:t>
      </w:r>
    </w:p>
    <w:p w14:paraId="66E3C999"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（五）执行政府采购促进中小企业发展的相关政策</w:t>
      </w:r>
    </w:p>
    <w:p w14:paraId="4BB9DBA2"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 xml:space="preserve">1. </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 xml:space="preserve">专门面向中小企业采购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 xml:space="preserve">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□不专门面向中小企业采购</w:t>
      </w:r>
    </w:p>
    <w:p w14:paraId="342BA2A7"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面向的企业规模：</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 xml:space="preserve">中小企业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□小微企业</w:t>
      </w:r>
    </w:p>
    <w:p w14:paraId="090BC17B" w14:textId="77777777" w:rsidR="00A24083" w:rsidRPr="005072C3" w:rsidRDefault="00FC0DBF">
      <w:pPr>
        <w:widowControl/>
        <w:shd w:val="clear" w:color="auto" w:fill="FFFFFF"/>
        <w:spacing w:line="480" w:lineRule="auto"/>
        <w:ind w:leftChars="150" w:left="315" w:firstLineChars="200" w:firstLine="480"/>
        <w:rPr>
          <w:rFonts w:ascii="宋体" w:eastAsia="宋体" w:hAnsi="宋体" w:cs="宋体"/>
          <w:kern w:val="0"/>
          <w:sz w:val="24"/>
          <w:szCs w:val="24"/>
        </w:rPr>
      </w:pPr>
      <w:r w:rsidRPr="005072C3">
        <w:rPr>
          <w:rFonts w:ascii="宋体" w:eastAsia="宋体" w:hAnsi="宋体" w:cs="宋体" w:hint="eastAsia"/>
          <w:kern w:val="0"/>
          <w:sz w:val="24"/>
          <w:szCs w:val="24"/>
        </w:rPr>
        <w:t xml:space="preserve">预留形式：□项目整体预留  </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设置专门采购包  □以联合体形式参加  □要求合同分包</w:t>
      </w:r>
    </w:p>
    <w:p w14:paraId="230A32E0"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预留比例：    %</w:t>
      </w:r>
    </w:p>
    <w:p w14:paraId="594E6EC6" w14:textId="77777777" w:rsidR="00A24083" w:rsidRPr="005072C3" w:rsidRDefault="00FC0DBF">
      <w:pPr>
        <w:widowControl/>
        <w:shd w:val="clear" w:color="auto" w:fill="FFFFFF"/>
        <w:spacing w:line="480" w:lineRule="auto"/>
        <w:ind w:firstLineChars="350" w:firstLine="840"/>
        <w:rPr>
          <w:rFonts w:ascii="宋体" w:eastAsia="宋体" w:hAnsi="宋体" w:cs="宋体"/>
          <w:kern w:val="0"/>
          <w:sz w:val="24"/>
          <w:szCs w:val="24"/>
        </w:rPr>
      </w:pPr>
      <w:r w:rsidRPr="005072C3">
        <w:rPr>
          <w:rFonts w:ascii="宋体" w:eastAsia="宋体" w:hAnsi="宋体" w:cs="宋体" w:hint="eastAsia"/>
          <w:kern w:val="0"/>
          <w:sz w:val="24"/>
          <w:szCs w:val="24"/>
        </w:rPr>
        <w:t>不专门面向的原因：</w:t>
      </w:r>
    </w:p>
    <w:p w14:paraId="30FC92FF"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□法律法规和国家有关政策明确规定优先或者应当面向事业单位、社会组织等非企业主体采购的</w:t>
      </w:r>
    </w:p>
    <w:p w14:paraId="64A01E25"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6DB165A7"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□按照本办法规定预留采购份额无法确保充分供应、充分竞争，或者存在可能影响政府采购目标实现的情形</w:t>
      </w:r>
    </w:p>
    <w:p w14:paraId="4995AD4E"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□框架协议采购项目</w:t>
      </w:r>
    </w:p>
    <w:p w14:paraId="0E266A12"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□省级以上人民政府财政部门规定的其他情形</w:t>
      </w:r>
    </w:p>
    <w:p w14:paraId="72BFFB1E"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i/>
          <w:iCs/>
          <w:kern w:val="0"/>
          <w:sz w:val="24"/>
          <w:szCs w:val="24"/>
        </w:rPr>
        <w:t>注：监狱企业和残疾人福利单位视同小微企业。</w:t>
      </w:r>
    </w:p>
    <w:p w14:paraId="4A11B226"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 xml:space="preserve">（六）是否采购环境标识产品：是□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否</w:t>
      </w:r>
      <w:r w:rsidRPr="005072C3">
        <w:rPr>
          <w:rFonts w:ascii="宋体" w:eastAsia="宋体" w:hAnsi="宋体" w:cs="宋体" w:hint="eastAsia"/>
          <w:kern w:val="0"/>
          <w:sz w:val="24"/>
          <w:szCs w:val="24"/>
        </w:rPr>
        <w:sym w:font="Wingdings" w:char="F0FE"/>
      </w:r>
    </w:p>
    <w:p w14:paraId="23EC2636"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lastRenderedPageBreak/>
        <w:t xml:space="preserve">（七）是否采购节能产品：是□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否</w:t>
      </w:r>
      <w:r w:rsidRPr="005072C3">
        <w:rPr>
          <w:rFonts w:ascii="宋体" w:eastAsia="宋体" w:hAnsi="宋体" w:cs="宋体" w:hint="eastAsia"/>
          <w:kern w:val="0"/>
          <w:sz w:val="24"/>
          <w:szCs w:val="24"/>
        </w:rPr>
        <w:sym w:font="Wingdings" w:char="F0FE"/>
      </w:r>
    </w:p>
    <w:p w14:paraId="3582A741"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 xml:space="preserve">（八）项目的采购标的是否包含进口产品：是□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否</w:t>
      </w:r>
      <w:r w:rsidRPr="005072C3">
        <w:rPr>
          <w:rFonts w:ascii="宋体" w:eastAsia="宋体" w:hAnsi="宋体" w:cs="宋体" w:hint="eastAsia"/>
          <w:kern w:val="0"/>
          <w:sz w:val="24"/>
          <w:szCs w:val="24"/>
        </w:rPr>
        <w:sym w:font="Wingdings" w:char="F0FE"/>
      </w:r>
    </w:p>
    <w:p w14:paraId="705746F2" w14:textId="77777777" w:rsidR="00A24083" w:rsidRPr="005072C3" w:rsidRDefault="00FC0DBF">
      <w:pPr>
        <w:ind w:firstLineChars="200" w:firstLine="480"/>
        <w:rPr>
          <w:rFonts w:ascii="宋体" w:eastAsia="宋体" w:hAnsi="宋体" w:cs="宋体"/>
          <w:kern w:val="0"/>
          <w:sz w:val="24"/>
          <w:szCs w:val="24"/>
        </w:rPr>
      </w:pPr>
      <w:r w:rsidRPr="005072C3">
        <w:rPr>
          <w:rFonts w:ascii="宋体" w:eastAsia="宋体" w:hAnsi="宋体" w:cs="宋体" w:hint="eastAsia"/>
          <w:kern w:val="0"/>
          <w:sz w:val="24"/>
          <w:szCs w:val="24"/>
        </w:rPr>
        <w:t>（九）采购标的是否属于政府购买服务：是□（填以下信息）  否</w:t>
      </w:r>
      <w:r w:rsidRPr="005072C3">
        <w:rPr>
          <w:rFonts w:ascii="宋体" w:eastAsia="宋体" w:hAnsi="宋体" w:cs="宋体" w:hint="eastAsia"/>
          <w:kern w:val="0"/>
          <w:sz w:val="24"/>
          <w:szCs w:val="24"/>
        </w:rPr>
        <w:sym w:font="Wingdings" w:char="F0FE"/>
      </w:r>
    </w:p>
    <w:p w14:paraId="5F49A60D" w14:textId="77777777" w:rsidR="00A24083" w:rsidRPr="005072C3" w:rsidRDefault="00FC0DBF">
      <w:pPr>
        <w:ind w:firstLineChars="250" w:firstLine="600"/>
        <w:rPr>
          <w:rFonts w:ascii="宋体" w:eastAsia="宋体" w:hAnsi="宋体" w:cs="宋体"/>
          <w:kern w:val="0"/>
          <w:sz w:val="24"/>
          <w:szCs w:val="24"/>
        </w:rPr>
      </w:pPr>
      <w:r w:rsidRPr="005072C3">
        <w:rPr>
          <w:rFonts w:ascii="宋体" w:eastAsia="宋体" w:hAnsi="宋体" w:cs="宋体" w:hint="eastAsia"/>
          <w:kern w:val="0"/>
          <w:sz w:val="24"/>
          <w:szCs w:val="24"/>
        </w:rPr>
        <w:t>政府购买服务的分类：□政府履职所需辅助性服务 □政府向社会公众提供的公共服务</w:t>
      </w:r>
    </w:p>
    <w:p w14:paraId="27742F8B"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（十）是否属于政务信息系统项目：是□  否</w:t>
      </w:r>
      <w:r w:rsidRPr="005072C3">
        <w:rPr>
          <w:rFonts w:ascii="宋体" w:eastAsia="宋体" w:hAnsi="宋体" w:cs="宋体" w:hint="eastAsia"/>
          <w:kern w:val="0"/>
          <w:sz w:val="24"/>
          <w:szCs w:val="24"/>
        </w:rPr>
        <w:sym w:font="Wingdings" w:char="F0FE"/>
      </w:r>
    </w:p>
    <w:p w14:paraId="2F50B3C6"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（十一）是否属于高校、科研院所的科研仪器设备采购：是□  否</w:t>
      </w:r>
      <w:r w:rsidRPr="005072C3">
        <w:rPr>
          <w:rFonts w:ascii="宋体" w:eastAsia="宋体" w:hAnsi="宋体" w:cs="宋体" w:hint="eastAsia"/>
          <w:kern w:val="0"/>
          <w:sz w:val="24"/>
          <w:szCs w:val="24"/>
        </w:rPr>
        <w:sym w:font="Wingdings" w:char="F0FE"/>
      </w:r>
    </w:p>
    <w:p w14:paraId="460D8952"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 xml:space="preserve">（十二）是否属于PPP项目：是□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否</w:t>
      </w:r>
      <w:r w:rsidRPr="005072C3">
        <w:rPr>
          <w:rFonts w:ascii="宋体" w:eastAsia="宋体" w:hAnsi="宋体" w:cs="宋体" w:hint="eastAsia"/>
          <w:kern w:val="0"/>
          <w:sz w:val="24"/>
          <w:szCs w:val="24"/>
        </w:rPr>
        <w:sym w:font="Wingdings" w:char="F0FE"/>
      </w:r>
    </w:p>
    <w:p w14:paraId="1059F931" w14:textId="77777777" w:rsidR="00A24083" w:rsidRPr="005072C3" w:rsidRDefault="00FC0DBF">
      <w:pPr>
        <w:widowControl/>
        <w:shd w:val="clear" w:color="auto" w:fill="FFFFFF"/>
        <w:spacing w:line="480" w:lineRule="auto"/>
        <w:outlineLvl w:val="2"/>
        <w:rPr>
          <w:rFonts w:ascii="宋体" w:eastAsia="宋体" w:hAnsi="宋体" w:cs="宋体"/>
          <w:b/>
          <w:bCs/>
          <w:kern w:val="0"/>
          <w:sz w:val="27"/>
          <w:szCs w:val="27"/>
        </w:rPr>
      </w:pPr>
      <w:r w:rsidRPr="005072C3">
        <w:rPr>
          <w:rFonts w:ascii="宋体" w:eastAsia="宋体" w:hAnsi="宋体" w:cs="宋体" w:hint="eastAsia"/>
          <w:b/>
          <w:bCs/>
          <w:kern w:val="0"/>
          <w:sz w:val="27"/>
          <w:szCs w:val="27"/>
        </w:rPr>
        <w:t>四、项目需求及分包情况、采购标的</w:t>
      </w:r>
    </w:p>
    <w:p w14:paraId="66B97D94" w14:textId="77777777" w:rsidR="00A24083" w:rsidRPr="005072C3" w:rsidRDefault="00FC0DBF">
      <w:pPr>
        <w:widowControl/>
        <w:shd w:val="clear" w:color="auto" w:fill="FFFFFF"/>
        <w:spacing w:line="480" w:lineRule="auto"/>
        <w:ind w:firstLine="420"/>
        <w:outlineLvl w:val="4"/>
        <w:rPr>
          <w:rFonts w:ascii="宋体" w:eastAsia="宋体" w:hAnsi="宋体" w:cs="宋体"/>
          <w:bCs/>
          <w:kern w:val="0"/>
          <w:sz w:val="24"/>
          <w:szCs w:val="24"/>
        </w:rPr>
      </w:pPr>
      <w:r w:rsidRPr="005072C3">
        <w:rPr>
          <w:rFonts w:ascii="宋体" w:eastAsia="宋体" w:hAnsi="宋体" w:cs="宋体" w:hint="eastAsia"/>
          <w:bCs/>
          <w:kern w:val="0"/>
          <w:sz w:val="24"/>
          <w:szCs w:val="24"/>
        </w:rPr>
        <w:t>供应商</w:t>
      </w:r>
      <w:r w:rsidRPr="005072C3">
        <w:rPr>
          <w:rFonts w:ascii="宋体" w:eastAsia="宋体" w:hAnsi="宋体" w:cs="宋体"/>
          <w:bCs/>
          <w:kern w:val="0"/>
          <w:sz w:val="24"/>
          <w:szCs w:val="24"/>
        </w:rPr>
        <w:t>一般资格要求：</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5072C3" w:rsidRPr="005072C3" w14:paraId="06273041" w14:textId="77777777">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75137A1E" w14:textId="77777777" w:rsidR="00A24083" w:rsidRPr="005072C3" w:rsidRDefault="00FC0DBF">
            <w:pPr>
              <w:widowControl/>
              <w:spacing w:line="360" w:lineRule="atLeast"/>
              <w:jc w:val="center"/>
              <w:rPr>
                <w:rFonts w:ascii="宋体" w:eastAsia="宋体" w:hAnsi="宋体" w:cs="宋体"/>
                <w:b/>
                <w:bCs/>
                <w:kern w:val="0"/>
                <w:sz w:val="24"/>
                <w:szCs w:val="24"/>
              </w:rPr>
            </w:pPr>
            <w:r w:rsidRPr="005072C3">
              <w:rPr>
                <w:rFonts w:ascii="宋体" w:eastAsia="宋体" w:hAnsi="宋体" w:cs="宋体" w:hint="eastAsia"/>
                <w:b/>
                <w:bCs/>
                <w:kern w:val="0"/>
                <w:sz w:val="24"/>
                <w:szCs w:val="24"/>
              </w:rPr>
              <w:lastRenderedPageBreak/>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0740CB8F" w14:textId="77777777" w:rsidR="00A24083" w:rsidRPr="005072C3" w:rsidRDefault="00FC0DBF">
            <w:pPr>
              <w:widowControl/>
              <w:spacing w:line="360" w:lineRule="atLeast"/>
              <w:jc w:val="center"/>
              <w:rPr>
                <w:rFonts w:ascii="宋体" w:eastAsia="宋体" w:hAnsi="宋体" w:cs="宋体"/>
                <w:b/>
                <w:bCs/>
                <w:kern w:val="0"/>
                <w:sz w:val="24"/>
                <w:szCs w:val="24"/>
              </w:rPr>
            </w:pPr>
            <w:r w:rsidRPr="005072C3">
              <w:rPr>
                <w:rFonts w:ascii="宋体" w:eastAsia="宋体" w:hAnsi="宋体" w:cs="宋体" w:hint="eastAsia"/>
                <w:b/>
                <w:bCs/>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5BCDEDC3" w14:textId="77777777" w:rsidR="00A24083" w:rsidRPr="005072C3" w:rsidRDefault="00FC0DBF">
            <w:pPr>
              <w:widowControl/>
              <w:spacing w:line="360" w:lineRule="atLeast"/>
              <w:jc w:val="center"/>
              <w:rPr>
                <w:rFonts w:ascii="宋体" w:eastAsia="宋体" w:hAnsi="宋体" w:cs="宋体"/>
                <w:b/>
                <w:bCs/>
                <w:kern w:val="0"/>
                <w:sz w:val="24"/>
                <w:szCs w:val="24"/>
              </w:rPr>
            </w:pPr>
            <w:r w:rsidRPr="005072C3">
              <w:rPr>
                <w:rFonts w:ascii="宋体" w:eastAsia="宋体" w:hAnsi="宋体" w:cs="宋体" w:hint="eastAsia"/>
                <w:b/>
                <w:bCs/>
                <w:kern w:val="0"/>
                <w:sz w:val="24"/>
                <w:szCs w:val="24"/>
              </w:rPr>
              <w:t>资格要求详细说明</w:t>
            </w:r>
          </w:p>
        </w:tc>
      </w:tr>
      <w:tr w:rsidR="005072C3" w:rsidRPr="005072C3" w14:paraId="19F54B44"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872DBFF"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96E89D2"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0AA225F"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5072C3" w:rsidRPr="005072C3" w14:paraId="0862BCAD"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2551E62"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67B8129"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B16E52E"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5072C3" w:rsidRPr="005072C3" w14:paraId="23006057"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EECFDB5"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4CDDFD1"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91057AE"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5072C3" w:rsidRPr="005072C3" w14:paraId="71A2BABE"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07CB0F0"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A9CBE08"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A330063"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5072C3" w:rsidRPr="005072C3" w14:paraId="535C8BC0"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AE2F0A1"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F360FA7"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803583B"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5072C3" w:rsidRPr="005072C3" w14:paraId="1F4A3377"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06A270F"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36929EA"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479CA15"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5072C3" w:rsidRPr="005072C3" w14:paraId="5E837CF9"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CA519AB"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4D6B339"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BA68686"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5072C3" w:rsidRPr="005072C3" w14:paraId="225E6BEF"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55E426E"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C277E55"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2264CD5"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5072C3" w:rsidRPr="005072C3" w14:paraId="5F57832E"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B5F8086"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9D26035"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6C1AEB0"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5072C3" w:rsidRPr="005072C3" w14:paraId="5DC985BB"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B507578"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8B75CCE"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D700701" w14:textId="77777777" w:rsidR="00A24083" w:rsidRPr="005072C3" w:rsidRDefault="00FC0DBF">
            <w:pPr>
              <w:widowControl/>
              <w:wordWrap w:val="0"/>
              <w:spacing w:line="360" w:lineRule="atLeast"/>
              <w:jc w:val="left"/>
              <w:rPr>
                <w:rFonts w:ascii="宋体" w:eastAsia="宋体" w:hAnsi="宋体" w:cs="宋体"/>
                <w:kern w:val="0"/>
                <w:sz w:val="24"/>
                <w:szCs w:val="24"/>
              </w:rPr>
            </w:pPr>
            <w:r w:rsidRPr="005072C3">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171C4502" w14:textId="77777777" w:rsidR="00A24083" w:rsidRPr="005072C3" w:rsidRDefault="00A24083">
      <w:pPr>
        <w:widowControl/>
        <w:shd w:val="clear" w:color="auto" w:fill="FFFFFF"/>
        <w:spacing w:line="480" w:lineRule="auto"/>
        <w:outlineLvl w:val="4"/>
        <w:rPr>
          <w:rFonts w:ascii="宋体" w:eastAsia="宋体" w:hAnsi="宋体" w:cs="宋体"/>
          <w:bCs/>
          <w:kern w:val="0"/>
          <w:sz w:val="24"/>
          <w:szCs w:val="24"/>
        </w:rPr>
      </w:pPr>
    </w:p>
    <w:p w14:paraId="32900AAF" w14:textId="77777777" w:rsidR="00A24083" w:rsidRPr="005072C3" w:rsidRDefault="00FC0DBF">
      <w:pPr>
        <w:widowControl/>
        <w:shd w:val="clear" w:color="auto" w:fill="FFFFFF"/>
        <w:spacing w:line="480" w:lineRule="auto"/>
        <w:ind w:firstLine="420"/>
        <w:outlineLvl w:val="4"/>
        <w:rPr>
          <w:rFonts w:ascii="宋体" w:eastAsia="宋体" w:hAnsi="宋体" w:cs="宋体"/>
          <w:bCs/>
          <w:kern w:val="0"/>
          <w:sz w:val="24"/>
          <w:szCs w:val="24"/>
        </w:rPr>
      </w:pPr>
      <w:r w:rsidRPr="005072C3">
        <w:rPr>
          <w:rFonts w:ascii="宋体" w:eastAsia="宋体" w:hAnsi="宋体" w:cs="宋体" w:hint="eastAsia"/>
          <w:bCs/>
          <w:kern w:val="0"/>
          <w:sz w:val="24"/>
          <w:szCs w:val="24"/>
        </w:rPr>
        <w:t>供应商特殊资格要求（如有）：</w:t>
      </w:r>
    </w:p>
    <w:tbl>
      <w:tblPr>
        <w:tblStyle w:val="ac"/>
        <w:tblW w:w="10915" w:type="dxa"/>
        <w:tblInd w:w="-1281" w:type="dxa"/>
        <w:tblLook w:val="04A0" w:firstRow="1" w:lastRow="0" w:firstColumn="1" w:lastColumn="0" w:noHBand="0" w:noVBand="1"/>
      </w:tblPr>
      <w:tblGrid>
        <w:gridCol w:w="709"/>
        <w:gridCol w:w="4678"/>
        <w:gridCol w:w="5528"/>
      </w:tblGrid>
      <w:tr w:rsidR="005072C3" w:rsidRPr="005072C3" w14:paraId="3EB5150C" w14:textId="77777777">
        <w:tc>
          <w:tcPr>
            <w:tcW w:w="709" w:type="dxa"/>
          </w:tcPr>
          <w:p w14:paraId="5AF6B4D0" w14:textId="77777777" w:rsidR="00A24083" w:rsidRPr="005072C3" w:rsidRDefault="00FC0DBF">
            <w:pPr>
              <w:widowControl/>
              <w:spacing w:line="480" w:lineRule="auto"/>
              <w:outlineLvl w:val="4"/>
              <w:rPr>
                <w:rFonts w:ascii="宋体" w:eastAsia="宋体" w:hAnsi="宋体" w:cs="宋体"/>
                <w:bCs/>
                <w:kern w:val="0"/>
                <w:sz w:val="24"/>
                <w:szCs w:val="24"/>
              </w:rPr>
            </w:pPr>
            <w:r w:rsidRPr="005072C3">
              <w:rPr>
                <w:rFonts w:ascii="宋体" w:eastAsia="宋体" w:hAnsi="宋体" w:cs="宋体"/>
                <w:b/>
                <w:bCs/>
                <w:kern w:val="0"/>
                <w:sz w:val="24"/>
                <w:szCs w:val="24"/>
              </w:rPr>
              <w:lastRenderedPageBreak/>
              <w:t>序号</w:t>
            </w:r>
          </w:p>
        </w:tc>
        <w:tc>
          <w:tcPr>
            <w:tcW w:w="4678" w:type="dxa"/>
          </w:tcPr>
          <w:p w14:paraId="45837637" w14:textId="77777777" w:rsidR="00A24083" w:rsidRPr="005072C3" w:rsidRDefault="00FC0DBF">
            <w:pPr>
              <w:widowControl/>
              <w:spacing w:line="480" w:lineRule="auto"/>
              <w:jc w:val="center"/>
              <w:outlineLvl w:val="4"/>
              <w:rPr>
                <w:rFonts w:ascii="宋体" w:eastAsia="宋体" w:hAnsi="宋体" w:cs="宋体"/>
                <w:bCs/>
                <w:kern w:val="0"/>
                <w:sz w:val="24"/>
                <w:szCs w:val="24"/>
              </w:rPr>
            </w:pPr>
            <w:r w:rsidRPr="005072C3">
              <w:rPr>
                <w:rFonts w:ascii="宋体" w:eastAsia="宋体" w:hAnsi="宋体" w:cs="宋体"/>
                <w:b/>
                <w:bCs/>
                <w:kern w:val="0"/>
                <w:sz w:val="24"/>
                <w:szCs w:val="24"/>
              </w:rPr>
              <w:t>资格要求名称</w:t>
            </w:r>
          </w:p>
        </w:tc>
        <w:tc>
          <w:tcPr>
            <w:tcW w:w="5528" w:type="dxa"/>
          </w:tcPr>
          <w:p w14:paraId="5F5AEFF9" w14:textId="77777777" w:rsidR="00A24083" w:rsidRPr="005072C3" w:rsidRDefault="00FC0DBF">
            <w:pPr>
              <w:widowControl/>
              <w:spacing w:line="480" w:lineRule="auto"/>
              <w:jc w:val="center"/>
              <w:outlineLvl w:val="4"/>
              <w:rPr>
                <w:rFonts w:ascii="宋体" w:eastAsia="宋体" w:hAnsi="宋体" w:cs="宋体"/>
                <w:bCs/>
                <w:kern w:val="0"/>
                <w:sz w:val="24"/>
                <w:szCs w:val="24"/>
              </w:rPr>
            </w:pPr>
            <w:r w:rsidRPr="005072C3">
              <w:rPr>
                <w:rFonts w:ascii="宋体" w:eastAsia="宋体" w:hAnsi="宋体" w:cs="宋体"/>
                <w:b/>
                <w:bCs/>
                <w:kern w:val="0"/>
                <w:sz w:val="24"/>
                <w:szCs w:val="24"/>
              </w:rPr>
              <w:t>资格要求详细说明</w:t>
            </w:r>
          </w:p>
        </w:tc>
      </w:tr>
      <w:tr w:rsidR="005072C3" w:rsidRPr="005072C3" w14:paraId="48AB5DB7" w14:textId="77777777">
        <w:tc>
          <w:tcPr>
            <w:tcW w:w="709" w:type="dxa"/>
          </w:tcPr>
          <w:p w14:paraId="43F55549" w14:textId="77777777" w:rsidR="00A24083" w:rsidRPr="005072C3" w:rsidRDefault="00A24083">
            <w:pPr>
              <w:widowControl/>
              <w:spacing w:line="480" w:lineRule="auto"/>
              <w:outlineLvl w:val="4"/>
              <w:rPr>
                <w:rFonts w:ascii="宋体" w:eastAsia="宋体" w:hAnsi="宋体" w:cs="宋体"/>
                <w:bCs/>
                <w:kern w:val="0"/>
                <w:sz w:val="24"/>
                <w:szCs w:val="24"/>
              </w:rPr>
            </w:pPr>
          </w:p>
        </w:tc>
        <w:tc>
          <w:tcPr>
            <w:tcW w:w="4678" w:type="dxa"/>
          </w:tcPr>
          <w:p w14:paraId="35D5A8E3" w14:textId="77777777" w:rsidR="00A24083" w:rsidRPr="005072C3" w:rsidRDefault="00A24083">
            <w:pPr>
              <w:widowControl/>
              <w:spacing w:line="480" w:lineRule="auto"/>
              <w:outlineLvl w:val="4"/>
              <w:rPr>
                <w:rFonts w:ascii="宋体" w:eastAsia="宋体" w:hAnsi="宋体" w:cs="宋体"/>
                <w:bCs/>
                <w:kern w:val="0"/>
                <w:sz w:val="24"/>
                <w:szCs w:val="24"/>
              </w:rPr>
            </w:pPr>
          </w:p>
        </w:tc>
        <w:tc>
          <w:tcPr>
            <w:tcW w:w="5528" w:type="dxa"/>
          </w:tcPr>
          <w:p w14:paraId="60BCDE5C" w14:textId="77777777" w:rsidR="00A24083" w:rsidRPr="005072C3" w:rsidRDefault="00A24083">
            <w:pPr>
              <w:widowControl/>
              <w:spacing w:line="480" w:lineRule="auto"/>
              <w:outlineLvl w:val="4"/>
              <w:rPr>
                <w:rFonts w:ascii="宋体" w:eastAsia="宋体" w:hAnsi="宋体" w:cs="宋体"/>
                <w:bCs/>
                <w:kern w:val="0"/>
                <w:sz w:val="24"/>
                <w:szCs w:val="24"/>
              </w:rPr>
            </w:pPr>
          </w:p>
        </w:tc>
      </w:tr>
    </w:tbl>
    <w:p w14:paraId="71371DB4" w14:textId="77777777" w:rsidR="00A24083" w:rsidRPr="005072C3" w:rsidRDefault="00FC0DBF">
      <w:pPr>
        <w:widowControl/>
        <w:shd w:val="clear" w:color="auto" w:fill="FFFFFF"/>
        <w:spacing w:line="480" w:lineRule="auto"/>
        <w:ind w:firstLine="420"/>
        <w:outlineLvl w:val="4"/>
        <w:rPr>
          <w:rFonts w:ascii="宋体" w:eastAsia="宋体" w:hAnsi="宋体" w:cs="宋体"/>
          <w:kern w:val="0"/>
          <w:sz w:val="24"/>
          <w:szCs w:val="24"/>
        </w:rPr>
      </w:pPr>
      <w:r w:rsidRPr="005072C3">
        <w:rPr>
          <w:rFonts w:ascii="宋体" w:eastAsia="宋体" w:hAnsi="宋体" w:cs="宋体" w:hint="eastAsia"/>
          <w:kern w:val="0"/>
          <w:sz w:val="24"/>
          <w:szCs w:val="24"/>
        </w:rPr>
        <w:t>技术要求与标准：</w:t>
      </w:r>
    </w:p>
    <w:p w14:paraId="6A7B75A1" w14:textId="77777777" w:rsidR="00A24083" w:rsidRPr="005072C3" w:rsidRDefault="00FC0DBF">
      <w:pPr>
        <w:widowControl/>
        <w:shd w:val="clear" w:color="auto" w:fill="FFFFFF"/>
        <w:spacing w:line="480" w:lineRule="auto"/>
        <w:ind w:firstLine="420"/>
        <w:outlineLvl w:val="4"/>
        <w:rPr>
          <w:rFonts w:ascii="宋体" w:eastAsia="宋体" w:hAnsi="宋体" w:cs="宋体"/>
          <w:bCs/>
          <w:kern w:val="0"/>
          <w:sz w:val="24"/>
          <w:szCs w:val="24"/>
        </w:rPr>
      </w:pPr>
      <w:r w:rsidRPr="005072C3">
        <w:rPr>
          <w:rFonts w:ascii="宋体" w:eastAsia="宋体" w:hAnsi="宋体" w:cs="宋体" w:hint="eastAsia"/>
          <w:bCs/>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14:paraId="1D5C896B" w14:textId="77777777" w:rsidR="00A24083" w:rsidRPr="005072C3" w:rsidRDefault="00FC0DBF">
      <w:pPr>
        <w:widowControl/>
        <w:shd w:val="clear" w:color="auto" w:fill="FFFFFF"/>
        <w:spacing w:line="480" w:lineRule="auto"/>
        <w:ind w:firstLine="420"/>
        <w:outlineLvl w:val="4"/>
        <w:rPr>
          <w:sz w:val="24"/>
        </w:rPr>
      </w:pPr>
      <w:r w:rsidRPr="005072C3">
        <w:rPr>
          <w:rFonts w:hint="eastAsia"/>
          <w:sz w:val="24"/>
        </w:rPr>
        <w:t>品目信息一的</w:t>
      </w:r>
      <w:r w:rsidRPr="005072C3">
        <w:rPr>
          <w:sz w:val="24"/>
        </w:rPr>
        <w:t>标的参数：</w:t>
      </w:r>
    </w:p>
    <w:tbl>
      <w:tblPr>
        <w:tblStyle w:val="ac"/>
        <w:tblW w:w="9923" w:type="dxa"/>
        <w:tblInd w:w="-1281" w:type="dxa"/>
        <w:tblLayout w:type="fixed"/>
        <w:tblLook w:val="04A0" w:firstRow="1" w:lastRow="0" w:firstColumn="1" w:lastColumn="0" w:noHBand="0" w:noVBand="1"/>
      </w:tblPr>
      <w:tblGrid>
        <w:gridCol w:w="1560"/>
        <w:gridCol w:w="889"/>
        <w:gridCol w:w="7474"/>
      </w:tblGrid>
      <w:tr w:rsidR="005072C3" w:rsidRPr="005072C3" w14:paraId="21120AA7" w14:textId="77777777" w:rsidTr="005072C3">
        <w:tc>
          <w:tcPr>
            <w:tcW w:w="1560" w:type="dxa"/>
          </w:tcPr>
          <w:p w14:paraId="02107EE1" w14:textId="77777777" w:rsidR="00A24083" w:rsidRPr="005072C3" w:rsidRDefault="00FC0DBF">
            <w:pPr>
              <w:widowControl/>
              <w:spacing w:line="480" w:lineRule="auto"/>
              <w:rPr>
                <w:rFonts w:ascii="宋体" w:eastAsia="宋体" w:hAnsi="宋体" w:cs="宋体"/>
                <w:b/>
                <w:kern w:val="0"/>
                <w:sz w:val="24"/>
                <w:szCs w:val="24"/>
                <w:highlight w:val="yellow"/>
              </w:rPr>
            </w:pPr>
            <w:r w:rsidRPr="005072C3">
              <w:rPr>
                <w:rFonts w:ascii="宋体" w:eastAsia="宋体" w:hAnsi="宋体" w:cs="宋体" w:hint="eastAsia"/>
                <w:b/>
                <w:kern w:val="0"/>
                <w:sz w:val="24"/>
                <w:szCs w:val="24"/>
              </w:rPr>
              <w:t>参数性质</w:t>
            </w:r>
          </w:p>
        </w:tc>
        <w:tc>
          <w:tcPr>
            <w:tcW w:w="889" w:type="dxa"/>
          </w:tcPr>
          <w:p w14:paraId="4DE02945" w14:textId="77777777" w:rsidR="00A24083" w:rsidRPr="005072C3" w:rsidRDefault="00FC0DBF">
            <w:pPr>
              <w:widowControl/>
              <w:spacing w:line="480" w:lineRule="auto"/>
              <w:rPr>
                <w:rFonts w:ascii="宋体" w:eastAsia="宋体" w:hAnsi="宋体" w:cs="宋体"/>
                <w:b/>
                <w:kern w:val="0"/>
                <w:sz w:val="24"/>
                <w:szCs w:val="24"/>
              </w:rPr>
            </w:pPr>
            <w:r w:rsidRPr="005072C3">
              <w:rPr>
                <w:rFonts w:ascii="宋体" w:eastAsia="宋体" w:hAnsi="宋体" w:cs="宋体" w:hint="eastAsia"/>
                <w:b/>
                <w:kern w:val="0"/>
                <w:sz w:val="24"/>
                <w:szCs w:val="24"/>
              </w:rPr>
              <w:t>序号</w:t>
            </w:r>
          </w:p>
        </w:tc>
        <w:tc>
          <w:tcPr>
            <w:tcW w:w="7474" w:type="dxa"/>
          </w:tcPr>
          <w:p w14:paraId="2B9C2A5D" w14:textId="77777777" w:rsidR="00A24083" w:rsidRPr="005072C3" w:rsidRDefault="00FC0DBF">
            <w:pPr>
              <w:widowControl/>
              <w:spacing w:line="480" w:lineRule="auto"/>
              <w:jc w:val="center"/>
              <w:rPr>
                <w:rFonts w:ascii="宋体" w:eastAsia="宋体" w:hAnsi="宋体" w:cs="宋体"/>
                <w:b/>
                <w:kern w:val="0"/>
                <w:sz w:val="24"/>
                <w:szCs w:val="24"/>
              </w:rPr>
            </w:pPr>
            <w:r w:rsidRPr="005072C3">
              <w:rPr>
                <w:rFonts w:ascii="宋体" w:eastAsia="宋体" w:hAnsi="宋体" w:cs="宋体" w:hint="eastAsia"/>
                <w:b/>
                <w:kern w:val="0"/>
                <w:sz w:val="24"/>
                <w:szCs w:val="24"/>
              </w:rPr>
              <w:t>技术参数与性能指标</w:t>
            </w:r>
          </w:p>
        </w:tc>
      </w:tr>
      <w:tr w:rsidR="005072C3" w:rsidRPr="005072C3" w14:paraId="70E2624F" w14:textId="77777777" w:rsidTr="005072C3">
        <w:tc>
          <w:tcPr>
            <w:tcW w:w="1560" w:type="dxa"/>
          </w:tcPr>
          <w:p w14:paraId="696BC3F5" w14:textId="31608835" w:rsidR="005072C3" w:rsidRPr="005072C3" w:rsidRDefault="005072C3">
            <w:pPr>
              <w:widowControl/>
              <w:spacing w:line="480" w:lineRule="auto"/>
              <w:rPr>
                <w:rFonts w:ascii="宋体" w:eastAsia="宋体" w:hAnsi="宋体" w:cs="宋体"/>
                <w:b/>
                <w:kern w:val="0"/>
                <w:sz w:val="24"/>
                <w:szCs w:val="24"/>
              </w:rPr>
            </w:pPr>
            <w:r w:rsidRPr="005072C3">
              <w:rPr>
                <w:rFonts w:ascii="宋体" w:eastAsia="宋体" w:hAnsi="宋体" w:cs="宋体" w:hint="eastAsia"/>
                <w:bCs/>
                <w:kern w:val="0"/>
                <w:sz w:val="24"/>
                <w:szCs w:val="24"/>
              </w:rPr>
              <w:t>▲</w:t>
            </w:r>
          </w:p>
        </w:tc>
        <w:tc>
          <w:tcPr>
            <w:tcW w:w="889" w:type="dxa"/>
          </w:tcPr>
          <w:p w14:paraId="664986C9" w14:textId="5F561605" w:rsidR="005072C3" w:rsidRPr="00AD62BB" w:rsidRDefault="005072C3">
            <w:pPr>
              <w:widowControl/>
              <w:spacing w:line="480" w:lineRule="auto"/>
              <w:rPr>
                <w:rFonts w:ascii="宋体" w:eastAsia="宋体" w:hAnsi="宋体" w:cs="宋体"/>
                <w:bCs/>
                <w:kern w:val="0"/>
                <w:sz w:val="24"/>
                <w:szCs w:val="24"/>
              </w:rPr>
            </w:pPr>
            <w:r w:rsidRPr="00AD62BB">
              <w:rPr>
                <w:rFonts w:ascii="宋体" w:eastAsia="宋体" w:hAnsi="宋体" w:cs="宋体" w:hint="eastAsia"/>
                <w:bCs/>
                <w:kern w:val="0"/>
                <w:sz w:val="24"/>
                <w:szCs w:val="24"/>
              </w:rPr>
              <w:t>1</w:t>
            </w:r>
          </w:p>
        </w:tc>
        <w:tc>
          <w:tcPr>
            <w:tcW w:w="7474" w:type="dxa"/>
          </w:tcPr>
          <w:p w14:paraId="2DC4C5BB" w14:textId="4F5B55D3" w:rsidR="005072C3" w:rsidRPr="005072C3" w:rsidRDefault="005072C3" w:rsidP="00AD62BB">
            <w:pPr>
              <w:widowControl/>
              <w:jc w:val="left"/>
              <w:rPr>
                <w:rFonts w:ascii="宋体" w:eastAsia="宋体" w:hAnsi="宋体" w:cs="宋体"/>
                <w:b/>
                <w:kern w:val="0"/>
                <w:sz w:val="24"/>
                <w:szCs w:val="24"/>
              </w:rPr>
            </w:pPr>
            <w:r w:rsidRPr="005072C3">
              <w:rPr>
                <w:rFonts w:ascii="宋体" w:eastAsia="宋体" w:hAnsi="宋体" w:cs="宋体" w:hint="eastAsia"/>
                <w:sz w:val="24"/>
                <w:szCs w:val="24"/>
              </w:rPr>
              <w:t>轻量化眼镜式设计，眼动核心部件集成于镜片中</w:t>
            </w:r>
          </w:p>
        </w:tc>
      </w:tr>
      <w:tr w:rsidR="005072C3" w:rsidRPr="005072C3" w14:paraId="548F570A" w14:textId="77777777" w:rsidTr="005072C3">
        <w:tc>
          <w:tcPr>
            <w:tcW w:w="1560" w:type="dxa"/>
          </w:tcPr>
          <w:p w14:paraId="47DB9899" w14:textId="6AB92379"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sz w:val="24"/>
                <w:szCs w:val="24"/>
              </w:rPr>
              <w:t>★</w:t>
            </w:r>
          </w:p>
        </w:tc>
        <w:tc>
          <w:tcPr>
            <w:tcW w:w="889" w:type="dxa"/>
          </w:tcPr>
          <w:p w14:paraId="4E79F2D5" w14:textId="5B92C873" w:rsidR="005072C3" w:rsidRDefault="005072C3" w:rsidP="005072C3">
            <w:pPr>
              <w:widowControl/>
              <w:spacing w:line="480" w:lineRule="auto"/>
              <w:rPr>
                <w:rFonts w:ascii="宋体" w:eastAsia="宋体" w:hAnsi="宋体" w:cs="宋体"/>
                <w:b/>
                <w:kern w:val="0"/>
                <w:sz w:val="24"/>
                <w:szCs w:val="24"/>
              </w:rPr>
            </w:pPr>
            <w:r w:rsidRPr="005072C3">
              <w:rPr>
                <w:rFonts w:ascii="宋体" w:eastAsia="宋体" w:hAnsi="宋体" w:cs="宋体" w:hint="eastAsia"/>
                <w:kern w:val="0"/>
                <w:sz w:val="24"/>
                <w:szCs w:val="24"/>
              </w:rPr>
              <w:t>2</w:t>
            </w:r>
          </w:p>
        </w:tc>
        <w:tc>
          <w:tcPr>
            <w:tcW w:w="7474" w:type="dxa"/>
          </w:tcPr>
          <w:p w14:paraId="3765B9A2" w14:textId="32EE9C56"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眼动传感器数量：≥4枚，每只眼睛2枚，镜片嵌入式</w:t>
            </w:r>
          </w:p>
        </w:tc>
      </w:tr>
      <w:tr w:rsidR="005072C3" w:rsidRPr="005072C3" w14:paraId="3F1DF9C2" w14:textId="77777777" w:rsidTr="005072C3">
        <w:tc>
          <w:tcPr>
            <w:tcW w:w="1560" w:type="dxa"/>
          </w:tcPr>
          <w:p w14:paraId="2224BF73"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76D16655" w14:textId="06F06F87" w:rsidR="005072C3" w:rsidRDefault="005072C3" w:rsidP="005072C3">
            <w:pPr>
              <w:widowControl/>
              <w:spacing w:line="480" w:lineRule="auto"/>
              <w:rPr>
                <w:rFonts w:ascii="宋体" w:eastAsia="宋体" w:hAnsi="宋体" w:cs="宋体"/>
                <w:b/>
                <w:kern w:val="0"/>
                <w:sz w:val="24"/>
                <w:szCs w:val="24"/>
              </w:rPr>
            </w:pPr>
            <w:r w:rsidRPr="005072C3">
              <w:rPr>
                <w:rFonts w:ascii="宋体" w:eastAsia="宋体" w:hAnsi="宋体" w:cs="宋体" w:hint="eastAsia"/>
                <w:kern w:val="0"/>
                <w:sz w:val="24"/>
                <w:szCs w:val="24"/>
              </w:rPr>
              <w:t>3</w:t>
            </w:r>
          </w:p>
        </w:tc>
        <w:tc>
          <w:tcPr>
            <w:tcW w:w="7474" w:type="dxa"/>
          </w:tcPr>
          <w:p w14:paraId="5A4FB6A0" w14:textId="50F3512E"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采样率：≥50Hz，支持瞳孔测量</w:t>
            </w:r>
          </w:p>
        </w:tc>
      </w:tr>
      <w:tr w:rsidR="005072C3" w:rsidRPr="005072C3" w14:paraId="0CBEA402" w14:textId="77777777" w:rsidTr="005072C3">
        <w:tc>
          <w:tcPr>
            <w:tcW w:w="1560" w:type="dxa"/>
          </w:tcPr>
          <w:p w14:paraId="74CBA4BB"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437B957E" w14:textId="217E21F6" w:rsidR="005072C3" w:rsidRDefault="005072C3" w:rsidP="005072C3">
            <w:pPr>
              <w:widowControl/>
              <w:spacing w:line="480" w:lineRule="auto"/>
              <w:rPr>
                <w:rFonts w:ascii="宋体" w:eastAsia="宋体" w:hAnsi="宋体" w:cs="宋体"/>
                <w:b/>
                <w:kern w:val="0"/>
                <w:sz w:val="24"/>
                <w:szCs w:val="24"/>
              </w:rPr>
            </w:pPr>
            <w:r w:rsidRPr="005072C3">
              <w:rPr>
                <w:rFonts w:ascii="宋体" w:eastAsia="宋体" w:hAnsi="宋体" w:cs="宋体" w:hint="eastAsia"/>
                <w:kern w:val="0"/>
                <w:sz w:val="24"/>
                <w:szCs w:val="24"/>
              </w:rPr>
              <w:t>4</w:t>
            </w:r>
          </w:p>
        </w:tc>
        <w:tc>
          <w:tcPr>
            <w:tcW w:w="7474" w:type="dxa"/>
          </w:tcPr>
          <w:p w14:paraId="7722CA7A" w14:textId="7EE9A272"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采集方式：双眼采集，暗瞳技术，全视域追踪</w:t>
            </w:r>
          </w:p>
        </w:tc>
      </w:tr>
      <w:tr w:rsidR="005072C3" w:rsidRPr="005072C3" w14:paraId="60FB0B80" w14:textId="77777777" w:rsidTr="005072C3">
        <w:tc>
          <w:tcPr>
            <w:tcW w:w="1560" w:type="dxa"/>
          </w:tcPr>
          <w:p w14:paraId="7FAFE4AF" w14:textId="583AA96C"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sz w:val="24"/>
                <w:szCs w:val="24"/>
              </w:rPr>
              <w:t>★</w:t>
            </w:r>
          </w:p>
        </w:tc>
        <w:tc>
          <w:tcPr>
            <w:tcW w:w="889" w:type="dxa"/>
          </w:tcPr>
          <w:p w14:paraId="19E4FD12" w14:textId="48EA1BD5"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5</w:t>
            </w:r>
          </w:p>
        </w:tc>
        <w:tc>
          <w:tcPr>
            <w:tcW w:w="7474" w:type="dxa"/>
          </w:tcPr>
          <w:p w14:paraId="00CD59CF" w14:textId="7C291693"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参照光源数量：≥16枚，每只眼睛8枚，镜片嵌入式</w:t>
            </w:r>
          </w:p>
        </w:tc>
      </w:tr>
      <w:tr w:rsidR="005072C3" w:rsidRPr="005072C3" w14:paraId="17981584" w14:textId="77777777" w:rsidTr="005072C3">
        <w:tc>
          <w:tcPr>
            <w:tcW w:w="1560" w:type="dxa"/>
          </w:tcPr>
          <w:p w14:paraId="3BC7F782"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016F04E8" w14:textId="4F54078D"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6</w:t>
            </w:r>
          </w:p>
        </w:tc>
        <w:tc>
          <w:tcPr>
            <w:tcW w:w="7474" w:type="dxa"/>
          </w:tcPr>
          <w:p w14:paraId="1B1BE11F" w14:textId="65B299B1"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头戴部分重量(含线缆)：≤77g</w:t>
            </w:r>
          </w:p>
        </w:tc>
      </w:tr>
      <w:tr w:rsidR="005072C3" w:rsidRPr="005072C3" w14:paraId="3257780F" w14:textId="77777777" w:rsidTr="005072C3">
        <w:tc>
          <w:tcPr>
            <w:tcW w:w="1560" w:type="dxa"/>
          </w:tcPr>
          <w:p w14:paraId="08BB3A16"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11B00688" w14:textId="0FBF039B"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7</w:t>
            </w:r>
          </w:p>
        </w:tc>
        <w:tc>
          <w:tcPr>
            <w:tcW w:w="7474" w:type="dxa"/>
          </w:tcPr>
          <w:p w14:paraId="28F74D26" w14:textId="2DF9FECB"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滑移补偿：3D眼球模型+微传感器自动补偿</w:t>
            </w:r>
          </w:p>
        </w:tc>
      </w:tr>
      <w:tr w:rsidR="005072C3" w:rsidRPr="005072C3" w14:paraId="7A493E99" w14:textId="77777777" w:rsidTr="005072C3">
        <w:tc>
          <w:tcPr>
            <w:tcW w:w="1560" w:type="dxa"/>
          </w:tcPr>
          <w:p w14:paraId="75B8A669"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47D5057A" w14:textId="6AB06F09"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8</w:t>
            </w:r>
          </w:p>
        </w:tc>
        <w:tc>
          <w:tcPr>
            <w:tcW w:w="7474" w:type="dxa"/>
          </w:tcPr>
          <w:p w14:paraId="523FF28F" w14:textId="0DA09C71"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场景摄像机分辨率 ：1920X1080@25fps高清</w:t>
            </w:r>
          </w:p>
        </w:tc>
      </w:tr>
      <w:tr w:rsidR="005072C3" w:rsidRPr="005072C3" w14:paraId="3C21D72F" w14:textId="77777777" w:rsidTr="005072C3">
        <w:tc>
          <w:tcPr>
            <w:tcW w:w="1560" w:type="dxa"/>
          </w:tcPr>
          <w:p w14:paraId="7097EDEA" w14:textId="483E61C2"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bCs/>
                <w:kern w:val="0"/>
                <w:sz w:val="24"/>
                <w:szCs w:val="24"/>
              </w:rPr>
              <w:t>▲</w:t>
            </w:r>
          </w:p>
        </w:tc>
        <w:tc>
          <w:tcPr>
            <w:tcW w:w="889" w:type="dxa"/>
          </w:tcPr>
          <w:p w14:paraId="0F8F233F" w14:textId="498D2E84"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9</w:t>
            </w:r>
          </w:p>
        </w:tc>
        <w:tc>
          <w:tcPr>
            <w:tcW w:w="7474" w:type="dxa"/>
          </w:tcPr>
          <w:p w14:paraId="0147D778" w14:textId="757E7E01"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场景摄像机视野范围（对角线）：≥106度，16：9</w:t>
            </w:r>
          </w:p>
        </w:tc>
      </w:tr>
      <w:tr w:rsidR="005072C3" w:rsidRPr="005072C3" w14:paraId="6091ACC3" w14:textId="77777777" w:rsidTr="005072C3">
        <w:tc>
          <w:tcPr>
            <w:tcW w:w="1560" w:type="dxa"/>
          </w:tcPr>
          <w:p w14:paraId="4A1331A9" w14:textId="175599EB"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bCs/>
                <w:kern w:val="0"/>
                <w:sz w:val="24"/>
                <w:szCs w:val="24"/>
              </w:rPr>
              <w:t>▲</w:t>
            </w:r>
          </w:p>
        </w:tc>
        <w:tc>
          <w:tcPr>
            <w:tcW w:w="889" w:type="dxa"/>
          </w:tcPr>
          <w:p w14:paraId="5D64F596" w14:textId="57C76409"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10</w:t>
            </w:r>
          </w:p>
        </w:tc>
        <w:tc>
          <w:tcPr>
            <w:tcW w:w="7474" w:type="dxa"/>
          </w:tcPr>
          <w:p w14:paraId="052E697E" w14:textId="0931B96D"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场景摄像机视野范围（水平/垂直）：≥95度/63度</w:t>
            </w:r>
          </w:p>
        </w:tc>
      </w:tr>
      <w:tr w:rsidR="005072C3" w:rsidRPr="005072C3" w14:paraId="57589E7F" w14:textId="77777777" w:rsidTr="005072C3">
        <w:tc>
          <w:tcPr>
            <w:tcW w:w="1560" w:type="dxa"/>
          </w:tcPr>
          <w:p w14:paraId="5825AE87"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38A55719" w14:textId="53A332E9"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11</w:t>
            </w:r>
          </w:p>
        </w:tc>
        <w:tc>
          <w:tcPr>
            <w:tcW w:w="7474" w:type="dxa"/>
          </w:tcPr>
          <w:p w14:paraId="3A0B1CB2" w14:textId="36E4E3D8"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定标程序：系统引导式,一点定标</w:t>
            </w:r>
          </w:p>
        </w:tc>
      </w:tr>
      <w:tr w:rsidR="005072C3" w:rsidRPr="005072C3" w14:paraId="4B047267" w14:textId="77777777" w:rsidTr="005072C3">
        <w:tc>
          <w:tcPr>
            <w:tcW w:w="1560" w:type="dxa"/>
          </w:tcPr>
          <w:p w14:paraId="27B70A2D"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340E3372" w14:textId="7945C5CA"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12</w:t>
            </w:r>
          </w:p>
        </w:tc>
        <w:tc>
          <w:tcPr>
            <w:tcW w:w="7474" w:type="dxa"/>
          </w:tcPr>
          <w:p w14:paraId="1FD860C0" w14:textId="04C1D073"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平行视差矫正 ：自动</w:t>
            </w:r>
          </w:p>
        </w:tc>
      </w:tr>
      <w:tr w:rsidR="005072C3" w:rsidRPr="005072C3" w14:paraId="44675B54" w14:textId="77777777" w:rsidTr="005072C3">
        <w:tc>
          <w:tcPr>
            <w:tcW w:w="1560" w:type="dxa"/>
          </w:tcPr>
          <w:p w14:paraId="06222909"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678CF843" w14:textId="1A666BC6"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13</w:t>
            </w:r>
          </w:p>
        </w:tc>
        <w:tc>
          <w:tcPr>
            <w:tcW w:w="7474" w:type="dxa"/>
          </w:tcPr>
          <w:p w14:paraId="261D12CF" w14:textId="664153E8"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实时数据传输：是</w:t>
            </w:r>
          </w:p>
        </w:tc>
      </w:tr>
      <w:tr w:rsidR="005072C3" w:rsidRPr="005072C3" w14:paraId="20903D61" w14:textId="77777777" w:rsidTr="005072C3">
        <w:tc>
          <w:tcPr>
            <w:tcW w:w="1560" w:type="dxa"/>
          </w:tcPr>
          <w:p w14:paraId="0B058C83"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6EEC346F" w14:textId="7A5C3417"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14</w:t>
            </w:r>
          </w:p>
        </w:tc>
        <w:tc>
          <w:tcPr>
            <w:tcW w:w="7474" w:type="dxa"/>
          </w:tcPr>
          <w:p w14:paraId="76A48506" w14:textId="3E474EEA"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数据同步：内置3.5MMTTL同步接口，可实现TTL，TCP/IP和NTP方式的数据同步</w:t>
            </w:r>
          </w:p>
        </w:tc>
      </w:tr>
      <w:tr w:rsidR="005072C3" w:rsidRPr="005072C3" w14:paraId="59D6C072" w14:textId="77777777" w:rsidTr="005072C3">
        <w:tc>
          <w:tcPr>
            <w:tcW w:w="1560" w:type="dxa"/>
          </w:tcPr>
          <w:p w14:paraId="1F29916E"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18BCF29E" w14:textId="50AB4AE3"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15</w:t>
            </w:r>
          </w:p>
        </w:tc>
        <w:tc>
          <w:tcPr>
            <w:tcW w:w="7474" w:type="dxa"/>
          </w:tcPr>
          <w:p w14:paraId="23B46015" w14:textId="5664C52C"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Wi-Fi无线：支持无线数据传输，实时观察</w:t>
            </w:r>
          </w:p>
        </w:tc>
      </w:tr>
      <w:tr w:rsidR="005072C3" w:rsidRPr="005072C3" w14:paraId="06734DFB" w14:textId="77777777" w:rsidTr="005072C3">
        <w:tc>
          <w:tcPr>
            <w:tcW w:w="1560" w:type="dxa"/>
          </w:tcPr>
          <w:p w14:paraId="1F8DBCE8" w14:textId="2F9C25EB"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bCs/>
                <w:kern w:val="0"/>
                <w:sz w:val="24"/>
                <w:szCs w:val="24"/>
              </w:rPr>
              <w:t>▲</w:t>
            </w:r>
          </w:p>
        </w:tc>
        <w:tc>
          <w:tcPr>
            <w:tcW w:w="889" w:type="dxa"/>
          </w:tcPr>
          <w:p w14:paraId="1B94C3E9" w14:textId="18527D43"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16</w:t>
            </w:r>
          </w:p>
        </w:tc>
        <w:tc>
          <w:tcPr>
            <w:tcW w:w="7474" w:type="dxa"/>
          </w:tcPr>
          <w:p w14:paraId="352C7AE4" w14:textId="0CFC0303"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头部位置传感器：内置陀螺仪、加速传感器与磁力计，用于滑移补偿与眼动行为的过滤</w:t>
            </w:r>
          </w:p>
        </w:tc>
      </w:tr>
      <w:tr w:rsidR="005072C3" w:rsidRPr="005072C3" w14:paraId="2E907319" w14:textId="77777777" w:rsidTr="005072C3">
        <w:tc>
          <w:tcPr>
            <w:tcW w:w="1560" w:type="dxa"/>
          </w:tcPr>
          <w:p w14:paraId="7E5B467F"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0EAC742B" w14:textId="3B0C4A74"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17</w:t>
            </w:r>
          </w:p>
        </w:tc>
        <w:tc>
          <w:tcPr>
            <w:tcW w:w="7474" w:type="dxa"/>
          </w:tcPr>
          <w:p w14:paraId="08F15D2E" w14:textId="61911F1A"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声音记录/麦克风：内置麦克风，16位单声道，同步采集用户声音</w:t>
            </w:r>
          </w:p>
        </w:tc>
      </w:tr>
      <w:tr w:rsidR="005072C3" w:rsidRPr="005072C3" w14:paraId="4E7DC079" w14:textId="77777777" w:rsidTr="005072C3">
        <w:tc>
          <w:tcPr>
            <w:tcW w:w="1560" w:type="dxa"/>
          </w:tcPr>
          <w:p w14:paraId="5D83FDE6"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2BB03D9E" w14:textId="54601521"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18</w:t>
            </w:r>
          </w:p>
        </w:tc>
        <w:tc>
          <w:tcPr>
            <w:tcW w:w="7474" w:type="dxa"/>
          </w:tcPr>
          <w:p w14:paraId="2338A0CE" w14:textId="05177381"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记录时记录单元的电池持续时间</w:t>
            </w:r>
            <w:r w:rsidRPr="005072C3">
              <w:rPr>
                <w:rFonts w:ascii="宋体" w:eastAsia="宋体" w:hAnsi="宋体" w:cs="宋体" w:hint="eastAsia"/>
                <w:sz w:val="24"/>
                <w:szCs w:val="24"/>
              </w:rPr>
              <w:tab/>
              <w:t>120 m</w:t>
            </w:r>
          </w:p>
        </w:tc>
      </w:tr>
      <w:tr w:rsidR="005072C3" w:rsidRPr="005072C3" w14:paraId="76D9286F" w14:textId="77777777" w:rsidTr="005072C3">
        <w:tc>
          <w:tcPr>
            <w:tcW w:w="1560" w:type="dxa"/>
          </w:tcPr>
          <w:p w14:paraId="1E7012C1"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4C8C2E62" w14:textId="6FB6BE2E"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19</w:t>
            </w:r>
          </w:p>
        </w:tc>
        <w:tc>
          <w:tcPr>
            <w:tcW w:w="7474" w:type="dxa"/>
          </w:tcPr>
          <w:p w14:paraId="38DC4F40" w14:textId="50AACBE4"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实时数据传输模式：WiFi</w:t>
            </w:r>
            <w:r w:rsidRPr="005072C3">
              <w:rPr>
                <w:rFonts w:ascii="宋体" w:eastAsia="宋体" w:hAnsi="宋体" w:cs="宋体" w:hint="eastAsia"/>
                <w:sz w:val="24"/>
                <w:szCs w:val="24"/>
              </w:rPr>
              <w:tab/>
              <w:t>2.4 GHz &amp; 5 GHz 带宽</w:t>
            </w:r>
          </w:p>
        </w:tc>
      </w:tr>
      <w:tr w:rsidR="005072C3" w:rsidRPr="005072C3" w14:paraId="57F069D5" w14:textId="77777777" w:rsidTr="005072C3">
        <w:tc>
          <w:tcPr>
            <w:tcW w:w="1560" w:type="dxa"/>
          </w:tcPr>
          <w:p w14:paraId="3BF0D1E1"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20B06AE0" w14:textId="435CDA4C"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20</w:t>
            </w:r>
          </w:p>
        </w:tc>
        <w:tc>
          <w:tcPr>
            <w:tcW w:w="7474" w:type="dxa"/>
          </w:tcPr>
          <w:p w14:paraId="2B00C774" w14:textId="5C2F61BC"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眼动数据存储器：</w:t>
            </w:r>
            <w:r w:rsidRPr="005072C3">
              <w:rPr>
                <w:rFonts w:ascii="宋体" w:eastAsia="宋体" w:hAnsi="宋体" w:cs="宋体" w:hint="eastAsia"/>
                <w:sz w:val="24"/>
                <w:szCs w:val="24"/>
              </w:rPr>
              <w:tab/>
              <w:t xml:space="preserve"> SD 卡 (SDXC)</w:t>
            </w:r>
          </w:p>
        </w:tc>
      </w:tr>
      <w:tr w:rsidR="005072C3" w:rsidRPr="005072C3" w14:paraId="425CA512" w14:textId="77777777" w:rsidTr="005072C3">
        <w:tc>
          <w:tcPr>
            <w:tcW w:w="1560" w:type="dxa"/>
          </w:tcPr>
          <w:p w14:paraId="047A3C15"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605FA04F" w14:textId="20C5581E"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21</w:t>
            </w:r>
          </w:p>
        </w:tc>
        <w:tc>
          <w:tcPr>
            <w:tcW w:w="7474" w:type="dxa"/>
          </w:tcPr>
          <w:p w14:paraId="4F95D6C2" w14:textId="4DD2432D"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重量 - 记录单元(包括电池)</w:t>
            </w:r>
            <w:r w:rsidRPr="005072C3">
              <w:rPr>
                <w:rFonts w:ascii="宋体" w:eastAsia="宋体" w:hAnsi="宋体" w:cs="宋体" w:hint="eastAsia"/>
                <w:sz w:val="24"/>
                <w:szCs w:val="24"/>
              </w:rPr>
              <w:tab/>
              <w:t xml:space="preserve"> 230 g</w:t>
            </w:r>
          </w:p>
        </w:tc>
      </w:tr>
      <w:tr w:rsidR="005072C3" w:rsidRPr="005072C3" w14:paraId="3485DCD4" w14:textId="77777777" w:rsidTr="005072C3">
        <w:tc>
          <w:tcPr>
            <w:tcW w:w="1560" w:type="dxa"/>
          </w:tcPr>
          <w:p w14:paraId="45EBFE36"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098431EA" w14:textId="189AF4B1"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22</w:t>
            </w:r>
          </w:p>
        </w:tc>
        <w:tc>
          <w:tcPr>
            <w:tcW w:w="7474" w:type="dxa"/>
          </w:tcPr>
          <w:p w14:paraId="2F7B9EBF" w14:textId="0BA9E785"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尺寸 - 记录单元130 x 85 x 22 mm</w:t>
            </w:r>
          </w:p>
        </w:tc>
      </w:tr>
      <w:tr w:rsidR="005072C3" w:rsidRPr="005072C3" w14:paraId="7DDE855D" w14:textId="77777777" w:rsidTr="005072C3">
        <w:tc>
          <w:tcPr>
            <w:tcW w:w="1560" w:type="dxa"/>
          </w:tcPr>
          <w:p w14:paraId="7E94F73D" w14:textId="095CC3D9"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bCs/>
                <w:kern w:val="0"/>
                <w:sz w:val="24"/>
                <w:szCs w:val="24"/>
              </w:rPr>
              <w:t>▲</w:t>
            </w:r>
          </w:p>
        </w:tc>
        <w:tc>
          <w:tcPr>
            <w:tcW w:w="889" w:type="dxa"/>
          </w:tcPr>
          <w:p w14:paraId="33DDD8B2" w14:textId="7581A325"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23</w:t>
            </w:r>
          </w:p>
        </w:tc>
        <w:tc>
          <w:tcPr>
            <w:tcW w:w="7474" w:type="dxa"/>
          </w:tcPr>
          <w:p w14:paraId="60CEF01D" w14:textId="412A5EE8"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包含安卓手机与平板电脑和Windows平板与电脑的跨平台数据采集软件安装程序</w:t>
            </w:r>
          </w:p>
        </w:tc>
      </w:tr>
      <w:tr w:rsidR="005072C3" w:rsidRPr="005072C3" w14:paraId="13889548" w14:textId="77777777" w:rsidTr="005072C3">
        <w:tc>
          <w:tcPr>
            <w:tcW w:w="1560" w:type="dxa"/>
          </w:tcPr>
          <w:p w14:paraId="5E268A48"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0793E565" w14:textId="1187C2DA"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24</w:t>
            </w:r>
          </w:p>
        </w:tc>
        <w:tc>
          <w:tcPr>
            <w:tcW w:w="7474" w:type="dxa"/>
          </w:tcPr>
          <w:p w14:paraId="4FD4031F" w14:textId="204ACD22"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支持实时查看视线位置和事件标记；支持校准、开始/停止/保存记录、连接设置；支持被试信息管理，可添加字数不限的描述和注释信息。</w:t>
            </w:r>
          </w:p>
        </w:tc>
      </w:tr>
      <w:tr w:rsidR="005072C3" w:rsidRPr="005072C3" w14:paraId="7D036B03" w14:textId="77777777" w:rsidTr="005072C3">
        <w:tc>
          <w:tcPr>
            <w:tcW w:w="1560" w:type="dxa"/>
          </w:tcPr>
          <w:p w14:paraId="13D3CD34"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3F7404D1" w14:textId="59C3549E"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25</w:t>
            </w:r>
          </w:p>
        </w:tc>
        <w:tc>
          <w:tcPr>
            <w:tcW w:w="7474" w:type="dxa"/>
          </w:tcPr>
          <w:p w14:paraId="60E99B9B" w14:textId="35921009"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记录结束后可立即将叠加了视线位置的数据导出为视频文件</w:t>
            </w:r>
          </w:p>
        </w:tc>
      </w:tr>
      <w:tr w:rsidR="005072C3" w:rsidRPr="005072C3" w14:paraId="689D9B4C" w14:textId="77777777" w:rsidTr="005072C3">
        <w:tc>
          <w:tcPr>
            <w:tcW w:w="1560" w:type="dxa"/>
          </w:tcPr>
          <w:p w14:paraId="23D96084" w14:textId="4FD611C8"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sz w:val="24"/>
                <w:szCs w:val="24"/>
              </w:rPr>
              <w:t>★</w:t>
            </w:r>
          </w:p>
        </w:tc>
        <w:tc>
          <w:tcPr>
            <w:tcW w:w="889" w:type="dxa"/>
          </w:tcPr>
          <w:p w14:paraId="655870A2" w14:textId="6E01A2F9"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sz w:val="24"/>
                <w:szCs w:val="24"/>
              </w:rPr>
              <w:t>26</w:t>
            </w:r>
          </w:p>
        </w:tc>
        <w:tc>
          <w:tcPr>
            <w:tcW w:w="7474" w:type="dxa"/>
          </w:tcPr>
          <w:p w14:paraId="0CE5D809" w14:textId="5CE8E1C5"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厂家或者代理商必须提供针对本项目的授权，如果原厂在中国设有分公司，必须提供中国分公司提供针对本项目授权和售后服务承诺函。</w:t>
            </w:r>
          </w:p>
        </w:tc>
      </w:tr>
      <w:tr w:rsidR="005072C3" w:rsidRPr="005072C3" w14:paraId="683CD9C2" w14:textId="77777777" w:rsidTr="005072C3">
        <w:tc>
          <w:tcPr>
            <w:tcW w:w="1560" w:type="dxa"/>
          </w:tcPr>
          <w:p w14:paraId="3AFB4A82"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5566284E" w14:textId="6D2A28C4"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27</w:t>
            </w:r>
          </w:p>
        </w:tc>
        <w:tc>
          <w:tcPr>
            <w:tcW w:w="7474" w:type="dxa"/>
          </w:tcPr>
          <w:p w14:paraId="4B251253" w14:textId="056ADE1E"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多时间轴、多任务并行设计：系统支持同时创建多个时间轴，多个实验任务，满足在同一个项目下进行多课题管理或多实验任务同时进行，以及基于云服务器的群体实测。</w:t>
            </w:r>
          </w:p>
        </w:tc>
      </w:tr>
      <w:tr w:rsidR="005072C3" w:rsidRPr="005072C3" w14:paraId="65ABF3BA" w14:textId="77777777" w:rsidTr="005072C3">
        <w:tc>
          <w:tcPr>
            <w:tcW w:w="1560" w:type="dxa"/>
          </w:tcPr>
          <w:p w14:paraId="006965F2" w14:textId="10B2243A"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6678AB29" w14:textId="6FD7E290"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28</w:t>
            </w:r>
          </w:p>
        </w:tc>
        <w:tc>
          <w:tcPr>
            <w:tcW w:w="7474" w:type="dxa"/>
          </w:tcPr>
          <w:p w14:paraId="3E4B3138" w14:textId="481B9AF5"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刺激呈现随机性设置：支持刺激材料的顺序呈现、随机呈现、自定义顺序以及组别Group随机呈现等方式，满足各种试验目的。</w:t>
            </w:r>
          </w:p>
        </w:tc>
      </w:tr>
      <w:tr w:rsidR="005072C3" w:rsidRPr="005072C3" w14:paraId="774BB1D2" w14:textId="77777777" w:rsidTr="005072C3">
        <w:tc>
          <w:tcPr>
            <w:tcW w:w="1560" w:type="dxa"/>
          </w:tcPr>
          <w:p w14:paraId="29C25F7E" w14:textId="56F5DBC2"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sz w:val="24"/>
                <w:szCs w:val="24"/>
              </w:rPr>
              <w:t>★</w:t>
            </w:r>
          </w:p>
        </w:tc>
        <w:tc>
          <w:tcPr>
            <w:tcW w:w="889" w:type="dxa"/>
          </w:tcPr>
          <w:p w14:paraId="20D62C55" w14:textId="46982CA7"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29</w:t>
            </w:r>
          </w:p>
        </w:tc>
        <w:tc>
          <w:tcPr>
            <w:tcW w:w="7474" w:type="dxa"/>
          </w:tcPr>
          <w:p w14:paraId="536F7E43" w14:textId="3E1FD0CB"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组间-组内及混合试验设计：通过创建不同刺激材料Group组别及呈现方式、自定义刺激材料在不同被试进行实验中是否参与记录、或选择不同时间轴任务实现组间-组内及混合设计类型</w:t>
            </w:r>
          </w:p>
        </w:tc>
      </w:tr>
      <w:tr w:rsidR="005072C3" w:rsidRPr="005072C3" w14:paraId="59E83B56" w14:textId="77777777" w:rsidTr="005072C3">
        <w:tc>
          <w:tcPr>
            <w:tcW w:w="1560" w:type="dxa"/>
          </w:tcPr>
          <w:p w14:paraId="47688FE4" w14:textId="6BC5B85A"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bCs/>
                <w:kern w:val="0"/>
                <w:sz w:val="24"/>
                <w:szCs w:val="24"/>
              </w:rPr>
              <w:t>▲</w:t>
            </w:r>
          </w:p>
        </w:tc>
        <w:tc>
          <w:tcPr>
            <w:tcW w:w="889" w:type="dxa"/>
          </w:tcPr>
          <w:p w14:paraId="1164F20D" w14:textId="53833644"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30</w:t>
            </w:r>
          </w:p>
        </w:tc>
        <w:tc>
          <w:tcPr>
            <w:tcW w:w="7474" w:type="dxa"/>
          </w:tcPr>
          <w:p w14:paraId="68A6967D" w14:textId="5941F18F"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支持多种类型刺激材料：可导入原型、网页、图片、视频、文本等类型刺激材料，并可根据实验需求进行显示属性设置。</w:t>
            </w:r>
          </w:p>
        </w:tc>
      </w:tr>
      <w:tr w:rsidR="005072C3" w:rsidRPr="005072C3" w14:paraId="626E27C9" w14:textId="77777777" w:rsidTr="005072C3">
        <w:tc>
          <w:tcPr>
            <w:tcW w:w="1560" w:type="dxa"/>
          </w:tcPr>
          <w:p w14:paraId="673AC1ED"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542E8727" w14:textId="6A16C023"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31</w:t>
            </w:r>
          </w:p>
        </w:tc>
        <w:tc>
          <w:tcPr>
            <w:tcW w:w="7474" w:type="dxa"/>
          </w:tcPr>
          <w:p w14:paraId="1803BCC9" w14:textId="05D5EF69"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广泛的刺激材料来源：支持本地和网络云端的刺激材料导入，实时查看材料内容，并保留刺激材料本身的内容完整性和交互完整性。</w:t>
            </w:r>
          </w:p>
        </w:tc>
      </w:tr>
      <w:tr w:rsidR="005072C3" w:rsidRPr="005072C3" w14:paraId="48C2EB0D" w14:textId="77777777" w:rsidTr="005072C3">
        <w:tc>
          <w:tcPr>
            <w:tcW w:w="1560" w:type="dxa"/>
          </w:tcPr>
          <w:p w14:paraId="77C89F22" w14:textId="090BCF87"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bCs/>
                <w:kern w:val="0"/>
                <w:sz w:val="24"/>
                <w:szCs w:val="24"/>
              </w:rPr>
              <w:t>▲</w:t>
            </w:r>
          </w:p>
        </w:tc>
        <w:tc>
          <w:tcPr>
            <w:tcW w:w="889" w:type="dxa"/>
          </w:tcPr>
          <w:p w14:paraId="668DDD0D" w14:textId="2525232B"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32</w:t>
            </w:r>
          </w:p>
        </w:tc>
        <w:tc>
          <w:tcPr>
            <w:tcW w:w="7474" w:type="dxa"/>
          </w:tcPr>
          <w:p w14:paraId="6B6625BE" w14:textId="05729306"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AOI兴趣区智能识别：自动识别刺激材料源代码中的内容区域，通过鼠标点击的便捷操作即可拾取为目标兴趣区；可在刺激材料界面任意位置、任意时刻绘制任意形状的兴趣区。</w:t>
            </w:r>
          </w:p>
        </w:tc>
      </w:tr>
      <w:tr w:rsidR="005072C3" w:rsidRPr="005072C3" w14:paraId="1F993792" w14:textId="77777777" w:rsidTr="005072C3">
        <w:tc>
          <w:tcPr>
            <w:tcW w:w="1560" w:type="dxa"/>
          </w:tcPr>
          <w:p w14:paraId="177A7F55" w14:textId="3744AFA9"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bCs/>
                <w:kern w:val="0"/>
                <w:sz w:val="24"/>
                <w:szCs w:val="24"/>
              </w:rPr>
              <w:t>▲</w:t>
            </w:r>
          </w:p>
        </w:tc>
        <w:tc>
          <w:tcPr>
            <w:tcW w:w="889" w:type="dxa"/>
          </w:tcPr>
          <w:p w14:paraId="5173A70F" w14:textId="6113B18C"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33</w:t>
            </w:r>
          </w:p>
        </w:tc>
        <w:tc>
          <w:tcPr>
            <w:tcW w:w="7474" w:type="dxa"/>
          </w:tcPr>
          <w:p w14:paraId="5CDCD9B7" w14:textId="7C7193E9"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内嵌浏览器：产品原型、网页等刺激材料可在设计平台软件内嵌浏览器中实时浏览，方便用户对交互性刺激材料的查看和实验设计。</w:t>
            </w:r>
          </w:p>
        </w:tc>
      </w:tr>
      <w:tr w:rsidR="005072C3" w:rsidRPr="005072C3" w14:paraId="06036125" w14:textId="77777777" w:rsidTr="005072C3">
        <w:tc>
          <w:tcPr>
            <w:tcW w:w="1560" w:type="dxa"/>
          </w:tcPr>
          <w:p w14:paraId="0C6EC4C2"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107EFFA6" w14:textId="2C4442B6"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34</w:t>
            </w:r>
          </w:p>
        </w:tc>
        <w:tc>
          <w:tcPr>
            <w:tcW w:w="7474" w:type="dxa"/>
          </w:tcPr>
          <w:p w14:paraId="51C01DB4" w14:textId="77777777" w:rsidR="005072C3" w:rsidRPr="005072C3" w:rsidRDefault="005072C3"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包括眼动状态、瞳孔直径以及眼睛运动速度的数据分析。其中</w:t>
            </w:r>
          </w:p>
          <w:p w14:paraId="73224D7B" w14:textId="52405735" w:rsidR="005072C3" w:rsidRPr="005072C3" w:rsidRDefault="005072C3" w:rsidP="00AD62BB">
            <w:pPr>
              <w:widowControl/>
              <w:jc w:val="left"/>
              <w:rPr>
                <w:rFonts w:ascii="宋体" w:eastAsia="宋体" w:hAnsi="宋体" w:cs="宋体"/>
                <w:sz w:val="24"/>
                <w:szCs w:val="24"/>
              </w:rPr>
            </w:pPr>
            <w:r w:rsidRPr="005072C3">
              <w:rPr>
                <w:rFonts w:ascii="宋体" w:eastAsia="宋体" w:hAnsi="宋体" w:cs="宋体" w:hint="eastAsia"/>
                <w:sz w:val="24"/>
                <w:szCs w:val="24"/>
              </w:rPr>
              <w:t>眼动数据模块：（1）眼动状态分析（Gaze State）：可呈现当前时间点的眼动数据类型（注视、扫视、眨眼），以及全部眼动类型数据随时间的变化情况。（2）瞳孔直径分析：时域分析（最大值、最小值、平均值、标准差、方差、幅值分布）、频域分析（功率谱密度图、峰值频率）；（3）眼睛运动速度分析: 可呈现当前时间点的眼睛运动速度，以及全部眼睛运动速度随时间的变化情况。（4）眨眼识别分析模块、眨眼频率、眨眼持续时间、眨眼次数、最大持续时间、最小持续时间、持续时间平均值、直方图分布、眨眼数据可以转化为行为数据进行进一步的行为统计分析。</w:t>
            </w:r>
          </w:p>
        </w:tc>
      </w:tr>
      <w:tr w:rsidR="005072C3" w:rsidRPr="005072C3" w14:paraId="2AE11167" w14:textId="77777777" w:rsidTr="005072C3">
        <w:tc>
          <w:tcPr>
            <w:tcW w:w="1560" w:type="dxa"/>
          </w:tcPr>
          <w:p w14:paraId="06277F5D"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344DC2E4" w14:textId="1BFD5E20"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35</w:t>
            </w:r>
          </w:p>
        </w:tc>
        <w:tc>
          <w:tcPr>
            <w:tcW w:w="7474" w:type="dxa"/>
          </w:tcPr>
          <w:p w14:paraId="263A6FD5" w14:textId="6210A5EC" w:rsidR="005072C3" w:rsidRPr="005072C3" w:rsidRDefault="005072C3"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可视化分析模块：含有多种可视化呈现方式，包括热点图（Heatmap），轨迹图（Gaze Track），3D热点图（Heatmap 3D），亮度图（Opacity），等高线图（Coutour），蜂群图（BeeSwarm），3D眼动分布图（Gaze 3D）、集簇图（Cluster），且集簇图可以自动转化为兴趣区域。</w:t>
            </w:r>
          </w:p>
        </w:tc>
      </w:tr>
      <w:tr w:rsidR="005072C3" w:rsidRPr="005072C3" w14:paraId="3A4DF9FF" w14:textId="77777777" w:rsidTr="005072C3">
        <w:tc>
          <w:tcPr>
            <w:tcW w:w="1560" w:type="dxa"/>
          </w:tcPr>
          <w:p w14:paraId="3AAB0DD7"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4F3EB85D" w14:textId="33BA46B2"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36</w:t>
            </w:r>
          </w:p>
        </w:tc>
        <w:tc>
          <w:tcPr>
            <w:tcW w:w="7474" w:type="dxa"/>
          </w:tcPr>
          <w:p w14:paraId="343397A9" w14:textId="0C36ED17" w:rsidR="005072C3" w:rsidRPr="005072C3" w:rsidRDefault="005072C3"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兴趣区域分析模块(Gaze AOI)，支持兴趣区域（AOI）划分和分析，实时显示兴趣区域分析结果Gaze AOI，兴趣区域可以转化为行为数据进行进一步的行为统计和分析</w:t>
            </w:r>
          </w:p>
        </w:tc>
      </w:tr>
      <w:tr w:rsidR="005072C3" w:rsidRPr="005072C3" w14:paraId="3B3F06F0" w14:textId="77777777" w:rsidTr="005072C3">
        <w:tc>
          <w:tcPr>
            <w:tcW w:w="1560" w:type="dxa"/>
          </w:tcPr>
          <w:p w14:paraId="79795392" w14:textId="756B6364"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sz w:val="24"/>
                <w:szCs w:val="24"/>
              </w:rPr>
              <w:t>★</w:t>
            </w:r>
          </w:p>
        </w:tc>
        <w:tc>
          <w:tcPr>
            <w:tcW w:w="889" w:type="dxa"/>
          </w:tcPr>
          <w:p w14:paraId="3E87FC54" w14:textId="5D8C9635"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37</w:t>
            </w:r>
          </w:p>
        </w:tc>
        <w:tc>
          <w:tcPr>
            <w:tcW w:w="7474" w:type="dxa"/>
          </w:tcPr>
          <w:p w14:paraId="01E7F8C3" w14:textId="4B81CFFC" w:rsidR="005072C3" w:rsidRPr="005072C3" w:rsidRDefault="005072C3"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投标产品软件需提供中英文双语版本，视线交互系统需出具自主知识产权证明文件。</w:t>
            </w:r>
          </w:p>
        </w:tc>
      </w:tr>
      <w:tr w:rsidR="005072C3" w:rsidRPr="005072C3" w14:paraId="66583F01" w14:textId="77777777" w:rsidTr="005072C3">
        <w:tc>
          <w:tcPr>
            <w:tcW w:w="1560" w:type="dxa"/>
          </w:tcPr>
          <w:p w14:paraId="4A94BA0C"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46B22DDC" w14:textId="4E14C60C"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38</w:t>
            </w:r>
          </w:p>
        </w:tc>
        <w:tc>
          <w:tcPr>
            <w:tcW w:w="7474" w:type="dxa"/>
          </w:tcPr>
          <w:p w14:paraId="3C96200C" w14:textId="0DFE897D" w:rsidR="005072C3" w:rsidRPr="005072C3" w:rsidRDefault="005072C3"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E-prime事件标记与数据同步接口：支持实验设计软件接口</w:t>
            </w:r>
          </w:p>
        </w:tc>
      </w:tr>
      <w:tr w:rsidR="005072C3" w:rsidRPr="005072C3" w14:paraId="1B76D40D" w14:textId="77777777" w:rsidTr="005072C3">
        <w:tc>
          <w:tcPr>
            <w:tcW w:w="1560" w:type="dxa"/>
          </w:tcPr>
          <w:p w14:paraId="5E335FE9" w14:textId="1554D66D"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sz w:val="24"/>
                <w:szCs w:val="24"/>
              </w:rPr>
              <w:t>▲</w:t>
            </w:r>
          </w:p>
        </w:tc>
        <w:tc>
          <w:tcPr>
            <w:tcW w:w="889" w:type="dxa"/>
          </w:tcPr>
          <w:p w14:paraId="73F34F33" w14:textId="1433767A"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39</w:t>
            </w:r>
          </w:p>
        </w:tc>
        <w:tc>
          <w:tcPr>
            <w:tcW w:w="7474" w:type="dxa"/>
          </w:tcPr>
          <w:p w14:paraId="58324466" w14:textId="3DD8698D" w:rsidR="005072C3" w:rsidRPr="005072C3" w:rsidRDefault="005072C3"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ErgoLAB事件标记与数据同步接口：支持数据同步平台接口</w:t>
            </w:r>
          </w:p>
        </w:tc>
      </w:tr>
      <w:tr w:rsidR="005072C3" w:rsidRPr="005072C3" w14:paraId="422CCE1D" w14:textId="77777777" w:rsidTr="005072C3">
        <w:tc>
          <w:tcPr>
            <w:tcW w:w="1560" w:type="dxa"/>
          </w:tcPr>
          <w:p w14:paraId="280FEAA3"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05A92491" w14:textId="32562BC0" w:rsidR="005072C3" w:rsidRPr="005072C3" w:rsidRDefault="005072C3" w:rsidP="005072C3">
            <w:pPr>
              <w:widowControl/>
              <w:spacing w:line="480" w:lineRule="auto"/>
              <w:rPr>
                <w:rFonts w:ascii="宋体" w:eastAsia="宋体" w:hAnsi="宋体" w:cs="宋体"/>
                <w:kern w:val="0"/>
                <w:sz w:val="24"/>
                <w:szCs w:val="24"/>
              </w:rPr>
            </w:pPr>
            <w:r w:rsidRPr="005072C3">
              <w:rPr>
                <w:rFonts w:ascii="宋体" w:eastAsia="宋体" w:hAnsi="宋体" w:cs="宋体" w:hint="eastAsia"/>
                <w:sz w:val="24"/>
                <w:szCs w:val="24"/>
              </w:rPr>
              <w:t>40</w:t>
            </w:r>
          </w:p>
        </w:tc>
        <w:tc>
          <w:tcPr>
            <w:tcW w:w="7474" w:type="dxa"/>
          </w:tcPr>
          <w:p w14:paraId="44EC8EBD" w14:textId="2ED94350" w:rsidR="005072C3" w:rsidRPr="005072C3" w:rsidRDefault="005072C3"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Tobii眼动事件标记与数据同步接口：支持眼动数据同步接口</w:t>
            </w:r>
          </w:p>
        </w:tc>
      </w:tr>
      <w:tr w:rsidR="005072C3" w:rsidRPr="005072C3" w14:paraId="295A999A" w14:textId="77777777" w:rsidTr="005072C3">
        <w:tc>
          <w:tcPr>
            <w:tcW w:w="1560" w:type="dxa"/>
          </w:tcPr>
          <w:p w14:paraId="437556A4"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0789A414" w14:textId="6E0CEC75" w:rsidR="005072C3" w:rsidRPr="005072C3" w:rsidRDefault="005072C3" w:rsidP="005072C3">
            <w:pPr>
              <w:widowControl/>
              <w:spacing w:line="480" w:lineRule="auto"/>
              <w:rPr>
                <w:rFonts w:ascii="宋体" w:eastAsia="宋体" w:hAnsi="宋体" w:cs="宋体"/>
                <w:sz w:val="24"/>
                <w:szCs w:val="24"/>
              </w:rPr>
            </w:pPr>
            <w:r w:rsidRPr="005072C3">
              <w:rPr>
                <w:rFonts w:ascii="宋体" w:eastAsia="宋体" w:hAnsi="宋体" w:cs="宋体" w:hint="eastAsia"/>
                <w:sz w:val="24"/>
                <w:szCs w:val="24"/>
              </w:rPr>
              <w:t>41</w:t>
            </w:r>
          </w:p>
        </w:tc>
        <w:tc>
          <w:tcPr>
            <w:tcW w:w="7474" w:type="dxa"/>
          </w:tcPr>
          <w:p w14:paraId="46684638" w14:textId="00D83C8B" w:rsidR="005072C3" w:rsidRPr="005072C3" w:rsidRDefault="005072C3"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EEG脑电事件标记与数据同步接口：支持脑电数据同步接口</w:t>
            </w:r>
          </w:p>
        </w:tc>
      </w:tr>
      <w:tr w:rsidR="005072C3" w:rsidRPr="005072C3" w14:paraId="20D90913" w14:textId="77777777" w:rsidTr="005072C3">
        <w:tc>
          <w:tcPr>
            <w:tcW w:w="1560" w:type="dxa"/>
          </w:tcPr>
          <w:p w14:paraId="7831268E"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10A10FB9" w14:textId="029753AD" w:rsidR="005072C3" w:rsidRPr="005072C3" w:rsidRDefault="005072C3" w:rsidP="005072C3">
            <w:pPr>
              <w:widowControl/>
              <w:spacing w:line="480" w:lineRule="auto"/>
              <w:rPr>
                <w:rFonts w:ascii="宋体" w:eastAsia="宋体" w:hAnsi="宋体" w:cs="宋体"/>
                <w:sz w:val="24"/>
                <w:szCs w:val="24"/>
              </w:rPr>
            </w:pPr>
            <w:r w:rsidRPr="005072C3">
              <w:rPr>
                <w:rFonts w:ascii="宋体" w:eastAsia="宋体" w:hAnsi="宋体" w:cs="宋体" w:hint="eastAsia"/>
                <w:sz w:val="24"/>
                <w:szCs w:val="24"/>
              </w:rPr>
              <w:t>42</w:t>
            </w:r>
          </w:p>
        </w:tc>
        <w:tc>
          <w:tcPr>
            <w:tcW w:w="7474" w:type="dxa"/>
          </w:tcPr>
          <w:p w14:paraId="0DE4E2AF" w14:textId="0271C9A7" w:rsidR="005072C3" w:rsidRPr="005072C3" w:rsidRDefault="005072C3"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Physio生理事件标记与数据同步接口：支持生理数据同步接口</w:t>
            </w:r>
          </w:p>
        </w:tc>
      </w:tr>
      <w:tr w:rsidR="005072C3" w:rsidRPr="005072C3" w14:paraId="0E5E519A" w14:textId="77777777" w:rsidTr="005072C3">
        <w:tc>
          <w:tcPr>
            <w:tcW w:w="1560" w:type="dxa"/>
          </w:tcPr>
          <w:p w14:paraId="1670025A" w14:textId="77777777" w:rsidR="005072C3" w:rsidRPr="005072C3" w:rsidRDefault="005072C3" w:rsidP="005072C3">
            <w:pPr>
              <w:widowControl/>
              <w:spacing w:line="480" w:lineRule="auto"/>
              <w:rPr>
                <w:rFonts w:ascii="宋体" w:eastAsia="宋体" w:hAnsi="宋体" w:cs="宋体"/>
                <w:bCs/>
                <w:kern w:val="0"/>
                <w:sz w:val="24"/>
                <w:szCs w:val="24"/>
              </w:rPr>
            </w:pPr>
          </w:p>
        </w:tc>
        <w:tc>
          <w:tcPr>
            <w:tcW w:w="889" w:type="dxa"/>
          </w:tcPr>
          <w:p w14:paraId="6216F662" w14:textId="6251B450" w:rsidR="005072C3" w:rsidRPr="005072C3" w:rsidRDefault="005072C3" w:rsidP="005072C3">
            <w:pPr>
              <w:widowControl/>
              <w:spacing w:line="480" w:lineRule="auto"/>
              <w:rPr>
                <w:rFonts w:ascii="宋体" w:eastAsia="宋体" w:hAnsi="宋体" w:cs="宋体"/>
                <w:sz w:val="24"/>
                <w:szCs w:val="24"/>
              </w:rPr>
            </w:pPr>
            <w:r w:rsidRPr="005072C3">
              <w:rPr>
                <w:rFonts w:ascii="宋体" w:eastAsia="宋体" w:hAnsi="宋体" w:cs="宋体" w:hint="eastAsia"/>
                <w:sz w:val="24"/>
                <w:szCs w:val="24"/>
              </w:rPr>
              <w:t>43</w:t>
            </w:r>
          </w:p>
        </w:tc>
        <w:tc>
          <w:tcPr>
            <w:tcW w:w="7474" w:type="dxa"/>
          </w:tcPr>
          <w:p w14:paraId="25F6F694" w14:textId="737F4BCE" w:rsidR="005072C3" w:rsidRPr="005072C3" w:rsidRDefault="005072C3"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第三方API数据同步接口：支持二次开发</w:t>
            </w:r>
          </w:p>
        </w:tc>
      </w:tr>
      <w:tr w:rsidR="005072C3" w:rsidRPr="005072C3" w14:paraId="0032DD87" w14:textId="77777777" w:rsidTr="005072C3">
        <w:tc>
          <w:tcPr>
            <w:tcW w:w="1560" w:type="dxa"/>
          </w:tcPr>
          <w:p w14:paraId="7565FFB7" w14:textId="09A6851B" w:rsidR="005072C3" w:rsidRPr="005072C3" w:rsidRDefault="005072C3" w:rsidP="005072C3">
            <w:pPr>
              <w:widowControl/>
              <w:spacing w:line="480" w:lineRule="auto"/>
              <w:rPr>
                <w:rFonts w:ascii="宋体" w:eastAsia="宋体" w:hAnsi="宋体" w:cs="宋体"/>
                <w:bCs/>
                <w:kern w:val="0"/>
                <w:sz w:val="24"/>
                <w:szCs w:val="24"/>
              </w:rPr>
            </w:pPr>
            <w:r w:rsidRPr="005072C3">
              <w:rPr>
                <w:rFonts w:ascii="宋体" w:eastAsia="宋体" w:hAnsi="宋体" w:cs="宋体" w:hint="eastAsia"/>
                <w:sz w:val="24"/>
                <w:szCs w:val="24"/>
              </w:rPr>
              <w:t>▲</w:t>
            </w:r>
          </w:p>
        </w:tc>
        <w:tc>
          <w:tcPr>
            <w:tcW w:w="889" w:type="dxa"/>
          </w:tcPr>
          <w:p w14:paraId="6510117B" w14:textId="3807431D" w:rsidR="005072C3" w:rsidRPr="005072C3" w:rsidRDefault="005072C3" w:rsidP="005072C3">
            <w:pPr>
              <w:widowControl/>
              <w:spacing w:line="480" w:lineRule="auto"/>
              <w:rPr>
                <w:rFonts w:ascii="宋体" w:eastAsia="宋体" w:hAnsi="宋体" w:cs="宋体"/>
                <w:sz w:val="24"/>
                <w:szCs w:val="24"/>
              </w:rPr>
            </w:pPr>
            <w:r w:rsidRPr="005072C3">
              <w:rPr>
                <w:rFonts w:ascii="宋体" w:eastAsia="宋体" w:hAnsi="宋体" w:cs="宋体" w:hint="eastAsia"/>
                <w:sz w:val="24"/>
                <w:szCs w:val="24"/>
              </w:rPr>
              <w:t>44</w:t>
            </w:r>
          </w:p>
        </w:tc>
        <w:tc>
          <w:tcPr>
            <w:tcW w:w="7474" w:type="dxa"/>
          </w:tcPr>
          <w:p w14:paraId="347B7B38" w14:textId="195E0EEB" w:rsidR="005072C3" w:rsidRPr="005072C3" w:rsidRDefault="005072C3"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数据传速率：≥500Kbps</w:t>
            </w:r>
          </w:p>
        </w:tc>
      </w:tr>
      <w:tr w:rsidR="00AD62BB" w:rsidRPr="005072C3" w14:paraId="628091AA" w14:textId="77777777" w:rsidTr="005072C3">
        <w:tc>
          <w:tcPr>
            <w:tcW w:w="1560" w:type="dxa"/>
          </w:tcPr>
          <w:p w14:paraId="64C0220A" w14:textId="77777777" w:rsidR="00AD62BB" w:rsidRPr="005072C3" w:rsidRDefault="00AD62BB" w:rsidP="00AD62BB">
            <w:pPr>
              <w:widowControl/>
              <w:spacing w:line="480" w:lineRule="auto"/>
              <w:rPr>
                <w:rFonts w:ascii="宋体" w:eastAsia="宋体" w:hAnsi="宋体" w:cs="宋体"/>
                <w:sz w:val="24"/>
                <w:szCs w:val="24"/>
              </w:rPr>
            </w:pPr>
          </w:p>
        </w:tc>
        <w:tc>
          <w:tcPr>
            <w:tcW w:w="889" w:type="dxa"/>
          </w:tcPr>
          <w:p w14:paraId="39E6BD37" w14:textId="264D514F" w:rsidR="00AD62BB" w:rsidRPr="005072C3" w:rsidRDefault="00AD62BB" w:rsidP="00AD62BB">
            <w:pPr>
              <w:widowControl/>
              <w:spacing w:line="480" w:lineRule="auto"/>
              <w:rPr>
                <w:rFonts w:ascii="宋体" w:eastAsia="宋体" w:hAnsi="宋体" w:cs="宋体"/>
                <w:sz w:val="24"/>
                <w:szCs w:val="24"/>
              </w:rPr>
            </w:pPr>
            <w:r w:rsidRPr="005072C3">
              <w:rPr>
                <w:rFonts w:ascii="宋体" w:eastAsia="宋体" w:hAnsi="宋体" w:cs="宋体" w:hint="eastAsia"/>
                <w:sz w:val="24"/>
                <w:szCs w:val="24"/>
              </w:rPr>
              <w:t>45</w:t>
            </w:r>
          </w:p>
        </w:tc>
        <w:tc>
          <w:tcPr>
            <w:tcW w:w="7474" w:type="dxa"/>
          </w:tcPr>
          <w:p w14:paraId="63F5A9D1" w14:textId="7F3516DE" w:rsidR="00AD62BB" w:rsidRPr="005072C3" w:rsidRDefault="00AD62BB"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通用输入接口事件标记分辨率：≥8bit；通用输出接口事件标记分辨率：≥8bit</w:t>
            </w:r>
          </w:p>
        </w:tc>
      </w:tr>
      <w:tr w:rsidR="00AD62BB" w:rsidRPr="005072C3" w14:paraId="235A666C" w14:textId="77777777" w:rsidTr="005072C3">
        <w:tc>
          <w:tcPr>
            <w:tcW w:w="1560" w:type="dxa"/>
          </w:tcPr>
          <w:p w14:paraId="027EF302" w14:textId="77777777" w:rsidR="00AD62BB" w:rsidRPr="005072C3" w:rsidRDefault="00AD62BB" w:rsidP="00AD62BB">
            <w:pPr>
              <w:widowControl/>
              <w:spacing w:line="480" w:lineRule="auto"/>
              <w:rPr>
                <w:rFonts w:ascii="宋体" w:eastAsia="宋体" w:hAnsi="宋体" w:cs="宋体"/>
                <w:sz w:val="24"/>
                <w:szCs w:val="24"/>
              </w:rPr>
            </w:pPr>
          </w:p>
        </w:tc>
        <w:tc>
          <w:tcPr>
            <w:tcW w:w="889" w:type="dxa"/>
          </w:tcPr>
          <w:p w14:paraId="5B3D3FDC" w14:textId="32BB3451" w:rsidR="00AD62BB" w:rsidRPr="005072C3" w:rsidRDefault="00AD62BB" w:rsidP="00AD62BB">
            <w:pPr>
              <w:widowControl/>
              <w:spacing w:line="480" w:lineRule="auto"/>
              <w:rPr>
                <w:rFonts w:ascii="宋体" w:eastAsia="宋体" w:hAnsi="宋体" w:cs="宋体"/>
                <w:sz w:val="24"/>
                <w:szCs w:val="24"/>
              </w:rPr>
            </w:pPr>
            <w:r w:rsidRPr="005072C3">
              <w:rPr>
                <w:rFonts w:ascii="宋体" w:eastAsia="宋体" w:hAnsi="宋体" w:cs="宋体" w:hint="eastAsia"/>
                <w:sz w:val="24"/>
                <w:szCs w:val="24"/>
              </w:rPr>
              <w:t>46</w:t>
            </w:r>
          </w:p>
        </w:tc>
        <w:tc>
          <w:tcPr>
            <w:tcW w:w="7474" w:type="dxa"/>
          </w:tcPr>
          <w:p w14:paraId="57C7B43D" w14:textId="52D2D008" w:rsidR="00AD62BB" w:rsidRPr="005072C3" w:rsidRDefault="00AD62BB"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数据传输方式 USB；数字输入通道 ≥8；数字输出通道 ≥8</w:t>
            </w:r>
          </w:p>
        </w:tc>
      </w:tr>
      <w:tr w:rsidR="00AD62BB" w:rsidRPr="005072C3" w14:paraId="713511DE" w14:textId="77777777" w:rsidTr="005072C3">
        <w:tc>
          <w:tcPr>
            <w:tcW w:w="1560" w:type="dxa"/>
          </w:tcPr>
          <w:p w14:paraId="219DF379" w14:textId="77777777" w:rsidR="00AD62BB" w:rsidRPr="005072C3" w:rsidRDefault="00AD62BB" w:rsidP="00AD62BB">
            <w:pPr>
              <w:widowControl/>
              <w:spacing w:line="480" w:lineRule="auto"/>
              <w:rPr>
                <w:rFonts w:ascii="宋体" w:eastAsia="宋体" w:hAnsi="宋体" w:cs="宋体"/>
                <w:sz w:val="24"/>
                <w:szCs w:val="24"/>
              </w:rPr>
            </w:pPr>
          </w:p>
        </w:tc>
        <w:tc>
          <w:tcPr>
            <w:tcW w:w="889" w:type="dxa"/>
          </w:tcPr>
          <w:p w14:paraId="43921A7C" w14:textId="7C839D1E" w:rsidR="00AD62BB" w:rsidRPr="005072C3" w:rsidRDefault="00AD62BB" w:rsidP="00AD62BB">
            <w:pPr>
              <w:widowControl/>
              <w:spacing w:line="480" w:lineRule="auto"/>
              <w:rPr>
                <w:rFonts w:ascii="宋体" w:eastAsia="宋体" w:hAnsi="宋体" w:cs="宋体"/>
                <w:sz w:val="24"/>
                <w:szCs w:val="24"/>
              </w:rPr>
            </w:pPr>
            <w:r w:rsidRPr="005072C3">
              <w:rPr>
                <w:rFonts w:ascii="宋体" w:eastAsia="宋体" w:hAnsi="宋体" w:cs="宋体" w:hint="eastAsia"/>
                <w:sz w:val="24"/>
                <w:szCs w:val="24"/>
              </w:rPr>
              <w:t>47</w:t>
            </w:r>
          </w:p>
        </w:tc>
        <w:tc>
          <w:tcPr>
            <w:tcW w:w="7474" w:type="dxa"/>
          </w:tcPr>
          <w:p w14:paraId="570EE35C" w14:textId="602F7C69" w:rsidR="00AD62BB" w:rsidRPr="005072C3" w:rsidRDefault="00AD62BB" w:rsidP="00AD62BB">
            <w:pPr>
              <w:pStyle w:val="2"/>
              <w:spacing w:after="0"/>
              <w:ind w:leftChars="0" w:left="0" w:firstLineChars="0" w:firstLine="0"/>
              <w:jc w:val="left"/>
              <w:rPr>
                <w:rFonts w:ascii="宋体" w:eastAsia="宋体" w:hAnsi="宋体" w:cs="宋体"/>
                <w:sz w:val="24"/>
                <w:szCs w:val="24"/>
              </w:rPr>
            </w:pPr>
            <w:r w:rsidRPr="005072C3">
              <w:rPr>
                <w:rFonts w:ascii="宋体" w:eastAsia="宋体" w:hAnsi="宋体" w:cs="宋体" w:hint="eastAsia"/>
                <w:sz w:val="24"/>
                <w:szCs w:val="24"/>
              </w:rPr>
              <w:t>DB15针接口 ≥2</w:t>
            </w:r>
          </w:p>
        </w:tc>
      </w:tr>
    </w:tbl>
    <w:p w14:paraId="37A5A419" w14:textId="77777777" w:rsidR="00A24083" w:rsidRPr="005072C3" w:rsidRDefault="00A24083">
      <w:pPr>
        <w:widowControl/>
        <w:shd w:val="clear" w:color="auto" w:fill="FFFFFF"/>
        <w:spacing w:line="480" w:lineRule="auto"/>
        <w:ind w:firstLine="420"/>
        <w:outlineLvl w:val="4"/>
        <w:rPr>
          <w:sz w:val="24"/>
        </w:rPr>
      </w:pPr>
    </w:p>
    <w:p w14:paraId="689521D4" w14:textId="77777777" w:rsidR="00A24083" w:rsidRPr="005072C3" w:rsidRDefault="00FC0DBF">
      <w:pPr>
        <w:widowControl/>
        <w:shd w:val="clear" w:color="auto" w:fill="FFFFFF"/>
        <w:spacing w:line="480" w:lineRule="auto"/>
        <w:ind w:firstLineChars="150" w:firstLine="360"/>
        <w:rPr>
          <w:rFonts w:ascii="宋体" w:eastAsia="宋体" w:hAnsi="宋体" w:cs="宋体"/>
          <w:kern w:val="0"/>
          <w:sz w:val="24"/>
          <w:szCs w:val="24"/>
        </w:rPr>
      </w:pPr>
      <w:r w:rsidRPr="005072C3">
        <w:rPr>
          <w:rFonts w:ascii="宋体" w:eastAsia="宋体" w:hAnsi="宋体" w:cs="宋体" w:hint="eastAsia"/>
          <w:kern w:val="0"/>
          <w:sz w:val="24"/>
          <w:szCs w:val="24"/>
        </w:rPr>
        <w:t>评审</w:t>
      </w:r>
      <w:r w:rsidRPr="005072C3">
        <w:rPr>
          <w:rFonts w:ascii="宋体" w:eastAsia="宋体" w:hAnsi="宋体" w:cs="宋体"/>
          <w:kern w:val="0"/>
          <w:sz w:val="24"/>
          <w:szCs w:val="24"/>
        </w:rPr>
        <w:t>条款</w:t>
      </w:r>
      <w:r w:rsidRPr="005072C3">
        <w:rPr>
          <w:rFonts w:ascii="宋体" w:eastAsia="宋体" w:hAnsi="宋体" w:cs="宋体" w:hint="eastAsia"/>
          <w:kern w:val="0"/>
          <w:sz w:val="24"/>
          <w:szCs w:val="24"/>
        </w:rPr>
        <w:t>：</w:t>
      </w:r>
      <w:r w:rsidRPr="005072C3">
        <w:rPr>
          <w:rFonts w:ascii="宋体" w:eastAsia="宋体" w:hAnsi="宋体" w:cs="宋体"/>
          <w:kern w:val="0"/>
          <w:sz w:val="24"/>
          <w:szCs w:val="24"/>
        </w:rPr>
        <w:t xml:space="preserve"> </w:t>
      </w:r>
    </w:p>
    <w:tbl>
      <w:tblPr>
        <w:tblW w:w="9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F81BD"/>
        <w:tblLayout w:type="fixed"/>
        <w:tblLook w:val="04A0" w:firstRow="1" w:lastRow="0" w:firstColumn="1" w:lastColumn="0" w:noHBand="0" w:noVBand="1"/>
      </w:tblPr>
      <w:tblGrid>
        <w:gridCol w:w="708"/>
        <w:gridCol w:w="1104"/>
        <w:gridCol w:w="694"/>
        <w:gridCol w:w="5786"/>
        <w:gridCol w:w="1115"/>
      </w:tblGrid>
      <w:tr w:rsidR="005072C3" w:rsidRPr="005072C3" w14:paraId="5581146F" w14:textId="77777777">
        <w:trPr>
          <w:trHeight w:val="639"/>
          <w:tblHeader/>
          <w:jc w:val="center"/>
        </w:trPr>
        <w:tc>
          <w:tcPr>
            <w:tcW w:w="708" w:type="dxa"/>
            <w:shd w:val="clear" w:color="auto" w:fill="FFFFFF" w:themeFill="background1"/>
            <w:tcMar>
              <w:top w:w="80" w:type="dxa"/>
              <w:left w:w="80" w:type="dxa"/>
              <w:bottom w:w="80" w:type="dxa"/>
              <w:right w:w="80" w:type="dxa"/>
            </w:tcMar>
            <w:vAlign w:val="center"/>
          </w:tcPr>
          <w:p w14:paraId="3C3FBE8C" w14:textId="77777777" w:rsidR="00A24083" w:rsidRPr="005072C3" w:rsidRDefault="00FC0DBF">
            <w:pPr>
              <w:pStyle w:val="Ae"/>
              <w:framePr w:wrap="auto" w:yAlign="inline"/>
              <w:widowControl/>
              <w:spacing w:line="276" w:lineRule="auto"/>
              <w:jc w:val="center"/>
              <w:rPr>
                <w:b/>
                <w:color w:val="auto"/>
                <w:sz w:val="21"/>
                <w:szCs w:val="21"/>
              </w:rPr>
            </w:pPr>
            <w:r w:rsidRPr="005072C3">
              <w:rPr>
                <w:rFonts w:hint="eastAsia"/>
                <w:b/>
                <w:color w:val="auto"/>
                <w:sz w:val="21"/>
                <w:szCs w:val="21"/>
                <w:lang w:val="zh-TW" w:eastAsia="zh-TW"/>
              </w:rPr>
              <w:lastRenderedPageBreak/>
              <w:t>序号</w:t>
            </w:r>
          </w:p>
        </w:tc>
        <w:tc>
          <w:tcPr>
            <w:tcW w:w="1104" w:type="dxa"/>
            <w:shd w:val="clear" w:color="auto" w:fill="FFFFFF" w:themeFill="background1"/>
            <w:tcMar>
              <w:top w:w="80" w:type="dxa"/>
              <w:left w:w="80" w:type="dxa"/>
              <w:bottom w:w="80" w:type="dxa"/>
              <w:right w:w="80" w:type="dxa"/>
            </w:tcMar>
            <w:vAlign w:val="center"/>
          </w:tcPr>
          <w:p w14:paraId="747DD65A" w14:textId="77777777" w:rsidR="00A24083" w:rsidRPr="005072C3" w:rsidRDefault="00FC0DBF">
            <w:pPr>
              <w:pStyle w:val="Ae"/>
              <w:framePr w:wrap="auto" w:yAlign="inline"/>
              <w:widowControl/>
              <w:spacing w:line="276" w:lineRule="auto"/>
              <w:jc w:val="center"/>
              <w:rPr>
                <w:b/>
                <w:color w:val="auto"/>
                <w:sz w:val="21"/>
                <w:szCs w:val="21"/>
              </w:rPr>
            </w:pPr>
            <w:r w:rsidRPr="005072C3">
              <w:rPr>
                <w:rFonts w:hint="eastAsia"/>
                <w:b/>
                <w:color w:val="auto"/>
                <w:sz w:val="21"/>
                <w:szCs w:val="21"/>
                <w:lang w:val="zh-TW" w:eastAsia="zh-TW"/>
              </w:rPr>
              <w:t>评分因素及权重</w:t>
            </w:r>
          </w:p>
        </w:tc>
        <w:tc>
          <w:tcPr>
            <w:tcW w:w="694" w:type="dxa"/>
            <w:shd w:val="clear" w:color="auto" w:fill="FFFFFF" w:themeFill="background1"/>
            <w:tcMar>
              <w:top w:w="80" w:type="dxa"/>
              <w:left w:w="80" w:type="dxa"/>
              <w:bottom w:w="80" w:type="dxa"/>
              <w:right w:w="80" w:type="dxa"/>
            </w:tcMar>
            <w:vAlign w:val="center"/>
          </w:tcPr>
          <w:p w14:paraId="1A951E34" w14:textId="77777777" w:rsidR="00A24083" w:rsidRPr="005072C3" w:rsidRDefault="00FC0DBF">
            <w:pPr>
              <w:pStyle w:val="Ae"/>
              <w:framePr w:wrap="auto" w:yAlign="inline"/>
              <w:widowControl/>
              <w:spacing w:line="276" w:lineRule="auto"/>
              <w:rPr>
                <w:b/>
                <w:color w:val="auto"/>
                <w:sz w:val="21"/>
                <w:szCs w:val="21"/>
              </w:rPr>
            </w:pPr>
            <w:r w:rsidRPr="005072C3">
              <w:rPr>
                <w:rFonts w:hint="eastAsia"/>
                <w:b/>
                <w:color w:val="auto"/>
                <w:sz w:val="21"/>
                <w:szCs w:val="21"/>
                <w:lang w:val="zh-TW"/>
              </w:rPr>
              <w:t>分</w:t>
            </w:r>
            <w:r w:rsidRPr="005072C3">
              <w:rPr>
                <w:rFonts w:hint="eastAsia"/>
                <w:b/>
                <w:color w:val="auto"/>
                <w:sz w:val="21"/>
                <w:szCs w:val="21"/>
                <w:lang w:val="zh-TW" w:eastAsia="zh-TW"/>
              </w:rPr>
              <w:t>值</w:t>
            </w:r>
          </w:p>
        </w:tc>
        <w:tc>
          <w:tcPr>
            <w:tcW w:w="5786" w:type="dxa"/>
            <w:shd w:val="clear" w:color="auto" w:fill="FFFFFF" w:themeFill="background1"/>
            <w:tcMar>
              <w:top w:w="80" w:type="dxa"/>
              <w:left w:w="80" w:type="dxa"/>
              <w:bottom w:w="80" w:type="dxa"/>
              <w:right w:w="80" w:type="dxa"/>
            </w:tcMar>
            <w:vAlign w:val="center"/>
          </w:tcPr>
          <w:p w14:paraId="65B46CC2" w14:textId="77777777" w:rsidR="00A24083" w:rsidRPr="005072C3" w:rsidRDefault="00FC0DBF">
            <w:pPr>
              <w:pStyle w:val="Ae"/>
              <w:framePr w:wrap="auto" w:yAlign="inline"/>
              <w:widowControl/>
              <w:spacing w:line="276" w:lineRule="auto"/>
              <w:ind w:left="1200" w:hanging="360"/>
              <w:jc w:val="center"/>
              <w:rPr>
                <w:b/>
                <w:color w:val="auto"/>
                <w:sz w:val="21"/>
                <w:szCs w:val="21"/>
              </w:rPr>
            </w:pPr>
            <w:r w:rsidRPr="005072C3">
              <w:rPr>
                <w:rFonts w:hint="eastAsia"/>
                <w:b/>
                <w:color w:val="auto"/>
                <w:sz w:val="21"/>
                <w:szCs w:val="21"/>
                <w:lang w:val="zh-TW" w:eastAsia="zh-TW"/>
              </w:rPr>
              <w:t>评审依据</w:t>
            </w:r>
          </w:p>
        </w:tc>
        <w:tc>
          <w:tcPr>
            <w:tcW w:w="1115" w:type="dxa"/>
            <w:shd w:val="clear" w:color="auto" w:fill="FFFFFF" w:themeFill="background1"/>
            <w:tcMar>
              <w:top w:w="80" w:type="dxa"/>
              <w:left w:w="80" w:type="dxa"/>
              <w:bottom w:w="80" w:type="dxa"/>
              <w:right w:w="80" w:type="dxa"/>
            </w:tcMar>
            <w:vAlign w:val="center"/>
          </w:tcPr>
          <w:p w14:paraId="55BD2D56" w14:textId="77777777" w:rsidR="00A24083" w:rsidRPr="005072C3" w:rsidRDefault="00FC0DBF">
            <w:pPr>
              <w:pStyle w:val="Ae"/>
              <w:framePr w:wrap="auto" w:yAlign="inline"/>
              <w:widowControl/>
              <w:spacing w:line="276" w:lineRule="auto"/>
              <w:jc w:val="center"/>
              <w:rPr>
                <w:b/>
                <w:color w:val="auto"/>
                <w:sz w:val="21"/>
                <w:szCs w:val="21"/>
              </w:rPr>
            </w:pPr>
            <w:r w:rsidRPr="005072C3">
              <w:rPr>
                <w:rFonts w:hint="eastAsia"/>
                <w:b/>
                <w:color w:val="auto"/>
                <w:sz w:val="21"/>
                <w:szCs w:val="21"/>
                <w:lang w:val="zh-TW" w:eastAsia="zh-TW"/>
              </w:rPr>
              <w:t>说明</w:t>
            </w:r>
          </w:p>
        </w:tc>
      </w:tr>
      <w:tr w:rsidR="005072C3" w:rsidRPr="005072C3" w14:paraId="3F2F7FF3" w14:textId="77777777">
        <w:tblPrEx>
          <w:shd w:val="clear" w:color="auto" w:fill="CED7E7"/>
        </w:tblPrEx>
        <w:trPr>
          <w:trHeight w:val="852"/>
          <w:jc w:val="center"/>
        </w:trPr>
        <w:tc>
          <w:tcPr>
            <w:tcW w:w="708" w:type="dxa"/>
            <w:shd w:val="clear" w:color="auto" w:fill="FFFFFF" w:themeFill="background1"/>
            <w:tcMar>
              <w:top w:w="80" w:type="dxa"/>
              <w:left w:w="80" w:type="dxa"/>
              <w:bottom w:w="80" w:type="dxa"/>
              <w:right w:w="80" w:type="dxa"/>
            </w:tcMar>
            <w:vAlign w:val="center"/>
          </w:tcPr>
          <w:p w14:paraId="53F9B825" w14:textId="77777777" w:rsidR="00A24083" w:rsidRPr="005072C3" w:rsidRDefault="00FC0DBF">
            <w:pPr>
              <w:pStyle w:val="Ae"/>
              <w:framePr w:wrap="auto" w:yAlign="inline"/>
              <w:widowControl/>
              <w:spacing w:line="276" w:lineRule="auto"/>
              <w:jc w:val="center"/>
              <w:rPr>
                <w:color w:val="auto"/>
                <w:sz w:val="21"/>
                <w:szCs w:val="21"/>
              </w:rPr>
            </w:pPr>
            <w:r w:rsidRPr="005072C3">
              <w:rPr>
                <w:rFonts w:hint="eastAsia"/>
                <w:color w:val="auto"/>
                <w:sz w:val="21"/>
                <w:szCs w:val="21"/>
              </w:rPr>
              <w:t>1</w:t>
            </w:r>
          </w:p>
        </w:tc>
        <w:tc>
          <w:tcPr>
            <w:tcW w:w="1104" w:type="dxa"/>
            <w:shd w:val="clear" w:color="auto" w:fill="FFFFFF" w:themeFill="background1"/>
            <w:tcMar>
              <w:top w:w="80" w:type="dxa"/>
              <w:left w:w="80" w:type="dxa"/>
              <w:bottom w:w="80" w:type="dxa"/>
              <w:right w:w="80" w:type="dxa"/>
            </w:tcMar>
            <w:vAlign w:val="center"/>
          </w:tcPr>
          <w:p w14:paraId="2E1A4AC5" w14:textId="77777777" w:rsidR="00A24083" w:rsidRPr="005072C3" w:rsidRDefault="00FC0DBF">
            <w:pPr>
              <w:pStyle w:val="Ae"/>
              <w:framePr w:wrap="auto" w:yAlign="inline"/>
              <w:widowControl/>
              <w:spacing w:line="276" w:lineRule="auto"/>
              <w:jc w:val="center"/>
              <w:rPr>
                <w:color w:val="auto"/>
                <w:sz w:val="21"/>
                <w:szCs w:val="21"/>
              </w:rPr>
            </w:pPr>
            <w:r w:rsidRPr="005072C3">
              <w:rPr>
                <w:rFonts w:hint="eastAsia"/>
                <w:color w:val="auto"/>
                <w:sz w:val="21"/>
                <w:szCs w:val="21"/>
                <w:lang w:val="zh-TW" w:eastAsia="zh-TW"/>
              </w:rPr>
              <w:t>报价</w:t>
            </w:r>
            <w:r w:rsidRPr="005072C3">
              <w:rPr>
                <w:rFonts w:hint="eastAsia"/>
                <w:color w:val="auto"/>
                <w:sz w:val="21"/>
                <w:szCs w:val="21"/>
              </w:rPr>
              <w:t>40%</w:t>
            </w:r>
          </w:p>
        </w:tc>
        <w:tc>
          <w:tcPr>
            <w:tcW w:w="694" w:type="dxa"/>
            <w:shd w:val="clear" w:color="auto" w:fill="FFFFFF" w:themeFill="background1"/>
            <w:tcMar>
              <w:top w:w="80" w:type="dxa"/>
              <w:left w:w="80" w:type="dxa"/>
              <w:bottom w:w="80" w:type="dxa"/>
              <w:right w:w="80" w:type="dxa"/>
            </w:tcMar>
            <w:vAlign w:val="center"/>
          </w:tcPr>
          <w:p w14:paraId="41B32D8D" w14:textId="77777777" w:rsidR="00A24083" w:rsidRPr="005072C3" w:rsidRDefault="00FC0DBF">
            <w:pPr>
              <w:pStyle w:val="Ae"/>
              <w:framePr w:wrap="auto" w:yAlign="inline"/>
              <w:widowControl/>
              <w:spacing w:line="276" w:lineRule="auto"/>
              <w:rPr>
                <w:color w:val="auto"/>
                <w:sz w:val="21"/>
                <w:szCs w:val="21"/>
              </w:rPr>
            </w:pPr>
            <w:r w:rsidRPr="005072C3">
              <w:rPr>
                <w:rFonts w:hint="eastAsia"/>
                <w:color w:val="auto"/>
                <w:sz w:val="21"/>
                <w:szCs w:val="21"/>
              </w:rPr>
              <w:t>40</w:t>
            </w:r>
            <w:r w:rsidRPr="005072C3">
              <w:rPr>
                <w:rFonts w:hint="eastAsia"/>
                <w:color w:val="auto"/>
                <w:sz w:val="21"/>
                <w:szCs w:val="21"/>
                <w:lang w:val="zh-TW" w:eastAsia="zh-TW"/>
              </w:rPr>
              <w:t>分</w:t>
            </w:r>
          </w:p>
        </w:tc>
        <w:tc>
          <w:tcPr>
            <w:tcW w:w="5786" w:type="dxa"/>
            <w:shd w:val="clear" w:color="auto" w:fill="FFFFFF" w:themeFill="background1"/>
            <w:tcMar>
              <w:top w:w="80" w:type="dxa"/>
              <w:left w:w="80" w:type="dxa"/>
              <w:bottom w:w="80" w:type="dxa"/>
              <w:right w:w="80" w:type="dxa"/>
            </w:tcMar>
            <w:vAlign w:val="center"/>
          </w:tcPr>
          <w:p w14:paraId="11E746BA" w14:textId="77777777"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70911280" w14:textId="77777777" w:rsidR="00A24083" w:rsidRPr="005072C3" w:rsidRDefault="00FC0DBF">
            <w:pPr>
              <w:spacing w:line="276" w:lineRule="auto"/>
              <w:rPr>
                <w:szCs w:val="21"/>
              </w:rPr>
            </w:pPr>
            <w:r w:rsidRPr="005072C3">
              <w:rPr>
                <w:rFonts w:ascii="宋体" w:eastAsia="宋体" w:hAnsi="宋体" w:cs="宋体" w:hint="eastAsia"/>
                <w:szCs w:val="21"/>
              </w:rPr>
              <w:t>价格分=（评标基准价/投标报价）×40</w:t>
            </w:r>
          </w:p>
        </w:tc>
        <w:tc>
          <w:tcPr>
            <w:tcW w:w="1115" w:type="dxa"/>
            <w:shd w:val="clear" w:color="auto" w:fill="FFFFFF" w:themeFill="background1"/>
            <w:tcMar>
              <w:top w:w="80" w:type="dxa"/>
              <w:left w:w="80" w:type="dxa"/>
              <w:bottom w:w="80" w:type="dxa"/>
              <w:right w:w="80" w:type="dxa"/>
            </w:tcMar>
            <w:vAlign w:val="center"/>
          </w:tcPr>
          <w:p w14:paraId="087FBCE7" w14:textId="77777777" w:rsidR="00A24083" w:rsidRPr="005072C3" w:rsidRDefault="00FC0DBF">
            <w:pPr>
              <w:pStyle w:val="Ae"/>
              <w:framePr w:wrap="auto" w:yAlign="inline"/>
              <w:spacing w:line="276" w:lineRule="auto"/>
              <w:rPr>
                <w:color w:val="auto"/>
                <w:sz w:val="21"/>
                <w:szCs w:val="21"/>
              </w:rPr>
            </w:pPr>
            <w:r w:rsidRPr="005072C3">
              <w:rPr>
                <w:rFonts w:hint="eastAsia"/>
                <w:color w:val="auto"/>
                <w:sz w:val="21"/>
                <w:szCs w:val="21"/>
              </w:rPr>
              <w:t>四舍五入，保留两位小数。</w:t>
            </w:r>
          </w:p>
          <w:p w14:paraId="277E9BE6" w14:textId="77777777" w:rsidR="00A24083" w:rsidRPr="005072C3" w:rsidRDefault="00FC0DBF">
            <w:pPr>
              <w:pStyle w:val="Ae"/>
              <w:framePr w:wrap="auto" w:yAlign="inline"/>
              <w:spacing w:line="276" w:lineRule="auto"/>
              <w:rPr>
                <w:color w:val="auto"/>
                <w:sz w:val="21"/>
                <w:szCs w:val="21"/>
              </w:rPr>
            </w:pPr>
            <w:r w:rsidRPr="005072C3">
              <w:rPr>
                <w:rFonts w:hint="eastAsia"/>
                <w:color w:val="auto"/>
                <w:sz w:val="21"/>
                <w:szCs w:val="21"/>
              </w:rPr>
              <w:t>共同评审因素</w:t>
            </w:r>
          </w:p>
        </w:tc>
      </w:tr>
      <w:tr w:rsidR="005072C3" w:rsidRPr="005072C3" w14:paraId="1D8A679B" w14:textId="77777777">
        <w:tblPrEx>
          <w:shd w:val="clear" w:color="auto" w:fill="CED7E7"/>
        </w:tblPrEx>
        <w:trPr>
          <w:trHeight w:val="1398"/>
          <w:jc w:val="center"/>
        </w:trPr>
        <w:tc>
          <w:tcPr>
            <w:tcW w:w="708" w:type="dxa"/>
            <w:shd w:val="clear" w:color="auto" w:fill="FFFFFF" w:themeFill="background1"/>
            <w:tcMar>
              <w:top w:w="80" w:type="dxa"/>
              <w:left w:w="80" w:type="dxa"/>
              <w:bottom w:w="80" w:type="dxa"/>
              <w:right w:w="80" w:type="dxa"/>
            </w:tcMar>
            <w:vAlign w:val="center"/>
          </w:tcPr>
          <w:p w14:paraId="1C4C6C5D" w14:textId="77777777" w:rsidR="00A24083" w:rsidRPr="005072C3" w:rsidRDefault="00FC0DBF">
            <w:pPr>
              <w:pStyle w:val="Ae"/>
              <w:framePr w:wrap="auto" w:yAlign="inline"/>
              <w:widowControl/>
              <w:spacing w:line="276" w:lineRule="auto"/>
              <w:jc w:val="center"/>
              <w:rPr>
                <w:color w:val="auto"/>
                <w:sz w:val="21"/>
                <w:szCs w:val="21"/>
              </w:rPr>
            </w:pPr>
            <w:r w:rsidRPr="005072C3">
              <w:rPr>
                <w:rFonts w:hint="eastAsia"/>
                <w:color w:val="auto"/>
                <w:sz w:val="21"/>
                <w:szCs w:val="21"/>
              </w:rPr>
              <w:t>2</w:t>
            </w:r>
          </w:p>
        </w:tc>
        <w:tc>
          <w:tcPr>
            <w:tcW w:w="1104" w:type="dxa"/>
            <w:shd w:val="clear" w:color="auto" w:fill="FFFFFF" w:themeFill="background1"/>
            <w:tcMar>
              <w:top w:w="80" w:type="dxa"/>
              <w:left w:w="80" w:type="dxa"/>
              <w:bottom w:w="80" w:type="dxa"/>
              <w:right w:w="80" w:type="dxa"/>
            </w:tcMar>
            <w:vAlign w:val="center"/>
          </w:tcPr>
          <w:p w14:paraId="3AE5F285" w14:textId="66A233A1" w:rsidR="00A24083" w:rsidRPr="005072C3" w:rsidRDefault="00FC0DBF">
            <w:pPr>
              <w:pStyle w:val="Ae"/>
              <w:framePr w:wrap="auto" w:yAlign="inline"/>
              <w:widowControl/>
              <w:spacing w:line="276" w:lineRule="auto"/>
              <w:jc w:val="center"/>
              <w:rPr>
                <w:color w:val="auto"/>
                <w:sz w:val="21"/>
                <w:szCs w:val="21"/>
              </w:rPr>
            </w:pPr>
            <w:r w:rsidRPr="005072C3">
              <w:rPr>
                <w:rFonts w:hint="eastAsia"/>
                <w:color w:val="auto"/>
                <w:sz w:val="21"/>
                <w:szCs w:val="21"/>
                <w:lang w:val="zh-TW" w:eastAsia="zh-TW"/>
              </w:rPr>
              <w:t>技术响应情况</w:t>
            </w:r>
            <w:r w:rsidR="004859FD" w:rsidRPr="005072C3">
              <w:rPr>
                <w:color w:val="auto"/>
                <w:sz w:val="21"/>
                <w:szCs w:val="21"/>
              </w:rPr>
              <w:t>40</w:t>
            </w:r>
            <w:r w:rsidRPr="005072C3">
              <w:rPr>
                <w:rFonts w:hint="eastAsia"/>
                <w:color w:val="auto"/>
                <w:sz w:val="21"/>
                <w:szCs w:val="21"/>
              </w:rPr>
              <w:t>%</w:t>
            </w:r>
          </w:p>
        </w:tc>
        <w:tc>
          <w:tcPr>
            <w:tcW w:w="694" w:type="dxa"/>
            <w:shd w:val="clear" w:color="auto" w:fill="FFFFFF" w:themeFill="background1"/>
            <w:tcMar>
              <w:top w:w="80" w:type="dxa"/>
              <w:left w:w="80" w:type="dxa"/>
              <w:bottom w:w="80" w:type="dxa"/>
              <w:right w:w="80" w:type="dxa"/>
            </w:tcMar>
            <w:vAlign w:val="center"/>
          </w:tcPr>
          <w:p w14:paraId="22959DC7" w14:textId="53D430AF" w:rsidR="00A24083" w:rsidRPr="005072C3" w:rsidRDefault="004859FD">
            <w:pPr>
              <w:pStyle w:val="Ae"/>
              <w:framePr w:wrap="auto" w:yAlign="inline"/>
              <w:widowControl/>
              <w:spacing w:line="276" w:lineRule="auto"/>
              <w:rPr>
                <w:color w:val="auto"/>
                <w:sz w:val="21"/>
                <w:szCs w:val="21"/>
              </w:rPr>
            </w:pPr>
            <w:r w:rsidRPr="005072C3">
              <w:rPr>
                <w:color w:val="auto"/>
                <w:sz w:val="21"/>
                <w:szCs w:val="21"/>
              </w:rPr>
              <w:t>40</w:t>
            </w:r>
            <w:r w:rsidR="00FC0DBF" w:rsidRPr="005072C3">
              <w:rPr>
                <w:rFonts w:hint="eastAsia"/>
                <w:color w:val="auto"/>
                <w:sz w:val="21"/>
                <w:szCs w:val="21"/>
                <w:lang w:val="zh-TW" w:eastAsia="zh-TW"/>
              </w:rPr>
              <w:t>分</w:t>
            </w:r>
          </w:p>
        </w:tc>
        <w:tc>
          <w:tcPr>
            <w:tcW w:w="5786" w:type="dxa"/>
            <w:shd w:val="clear" w:color="auto" w:fill="FFFFFF" w:themeFill="background1"/>
            <w:tcMar>
              <w:top w:w="80" w:type="dxa"/>
              <w:left w:w="80" w:type="dxa"/>
              <w:bottom w:w="80" w:type="dxa"/>
              <w:right w:w="80" w:type="dxa"/>
            </w:tcMar>
            <w:vAlign w:val="center"/>
          </w:tcPr>
          <w:p w14:paraId="60D29D61" w14:textId="26B15E46"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投标人的技术基准分为</w:t>
            </w:r>
            <w:r w:rsidR="004859FD" w:rsidRPr="005072C3">
              <w:rPr>
                <w:rFonts w:ascii="宋体" w:eastAsia="宋体" w:hAnsi="宋体" w:cs="宋体"/>
                <w:szCs w:val="21"/>
              </w:rPr>
              <w:t>40</w:t>
            </w:r>
            <w:r w:rsidRPr="005072C3">
              <w:rPr>
                <w:rFonts w:ascii="宋体" w:eastAsia="宋体" w:hAnsi="宋体" w:cs="宋体" w:hint="eastAsia"/>
                <w:szCs w:val="21"/>
              </w:rPr>
              <w:t>分，以此为基础进行评分：</w:t>
            </w:r>
          </w:p>
          <w:p w14:paraId="0AEC7406" w14:textId="77777777"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实质性要求用★标注，★标注项不得负偏离，如果负偏离，则投标文件无效。</w:t>
            </w:r>
          </w:p>
          <w:p w14:paraId="2C2BBF3B" w14:textId="77777777"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重要指标要求▲标注，▲标注项共计10项，每有一项不满足扣 2 分，共计 20分；</w:t>
            </w:r>
          </w:p>
          <w:p w14:paraId="255404FD" w14:textId="46B7B567"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非关键性能指标及技术参数共32项，</w:t>
            </w:r>
            <w:r w:rsidR="004859FD" w:rsidRPr="005072C3">
              <w:rPr>
                <w:rFonts w:ascii="宋体" w:eastAsia="宋体" w:hAnsi="宋体" w:cs="宋体" w:hint="eastAsia"/>
                <w:szCs w:val="21"/>
              </w:rPr>
              <w:t>共计2</w:t>
            </w:r>
            <w:r w:rsidR="004859FD" w:rsidRPr="005072C3">
              <w:rPr>
                <w:rFonts w:ascii="宋体" w:eastAsia="宋体" w:hAnsi="宋体" w:cs="宋体"/>
                <w:szCs w:val="21"/>
              </w:rPr>
              <w:t>0</w:t>
            </w:r>
            <w:r w:rsidR="004859FD" w:rsidRPr="005072C3">
              <w:rPr>
                <w:rFonts w:ascii="宋体" w:eastAsia="宋体" w:hAnsi="宋体" w:cs="宋体" w:hint="eastAsia"/>
                <w:szCs w:val="21"/>
              </w:rPr>
              <w:t>分，</w:t>
            </w:r>
            <w:r w:rsidRPr="005072C3">
              <w:rPr>
                <w:rFonts w:ascii="宋体" w:eastAsia="宋体" w:hAnsi="宋体" w:cs="宋体" w:hint="eastAsia"/>
                <w:szCs w:val="21"/>
              </w:rPr>
              <w:t>属负偏离或缺漏项的每项扣</w:t>
            </w:r>
            <w:r w:rsidR="00CF5036" w:rsidRPr="005072C3">
              <w:rPr>
                <w:rFonts w:ascii="宋体" w:eastAsia="宋体" w:hAnsi="宋体" w:cs="宋体"/>
                <w:szCs w:val="21"/>
              </w:rPr>
              <w:t>0.625</w:t>
            </w:r>
            <w:r w:rsidRPr="005072C3">
              <w:rPr>
                <w:rFonts w:ascii="宋体" w:eastAsia="宋体" w:hAnsi="宋体" w:cs="宋体" w:hint="eastAsia"/>
                <w:szCs w:val="21"/>
              </w:rPr>
              <w:t>分，扣完为止。</w:t>
            </w:r>
          </w:p>
          <w:p w14:paraId="23502D7C" w14:textId="46210DE7"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（标注“★”“▲”的产品为关键性能指标，需要</w:t>
            </w:r>
            <w:r w:rsidR="00692976" w:rsidRPr="005072C3">
              <w:rPr>
                <w:rFonts w:ascii="宋体" w:eastAsia="宋体" w:hAnsi="宋体" w:cs="宋体" w:hint="eastAsia"/>
                <w:szCs w:val="21"/>
              </w:rPr>
              <w:t>供应商</w:t>
            </w:r>
            <w:r w:rsidRPr="005072C3">
              <w:rPr>
                <w:rFonts w:ascii="宋体" w:eastAsia="宋体" w:hAnsi="宋体" w:cs="宋体" w:hint="eastAsia"/>
                <w:szCs w:val="21"/>
              </w:rPr>
              <w:t>提供证明</w:t>
            </w:r>
            <w:r w:rsidR="00692976" w:rsidRPr="005072C3">
              <w:rPr>
                <w:rFonts w:ascii="宋体" w:eastAsia="宋体" w:hAnsi="宋体" w:cs="宋体" w:hint="eastAsia"/>
                <w:szCs w:val="21"/>
              </w:rPr>
              <w:t>或承诺</w:t>
            </w:r>
            <w:r w:rsidRPr="005072C3">
              <w:rPr>
                <w:rFonts w:ascii="宋体" w:eastAsia="宋体" w:hAnsi="宋体" w:cs="宋体" w:hint="eastAsia"/>
                <w:szCs w:val="21"/>
              </w:rPr>
              <w:t>达到本次采购的技术参数及性能配置要求，不提供不得分）</w:t>
            </w:r>
          </w:p>
        </w:tc>
        <w:tc>
          <w:tcPr>
            <w:tcW w:w="1115" w:type="dxa"/>
            <w:shd w:val="clear" w:color="auto" w:fill="FFFFFF" w:themeFill="background1"/>
            <w:tcMar>
              <w:top w:w="80" w:type="dxa"/>
              <w:left w:w="80" w:type="dxa"/>
              <w:bottom w:w="80" w:type="dxa"/>
              <w:right w:w="80" w:type="dxa"/>
            </w:tcMar>
            <w:vAlign w:val="center"/>
          </w:tcPr>
          <w:p w14:paraId="55EDC423" w14:textId="77777777" w:rsidR="00A24083" w:rsidRPr="005072C3" w:rsidRDefault="00FC0DBF">
            <w:pPr>
              <w:pStyle w:val="a4"/>
              <w:spacing w:line="276" w:lineRule="auto"/>
              <w:rPr>
                <w:rFonts w:ascii="宋体" w:eastAsia="宋体" w:hAnsi="宋体" w:cs="宋体"/>
                <w:szCs w:val="21"/>
              </w:rPr>
            </w:pPr>
            <w:r w:rsidRPr="005072C3">
              <w:rPr>
                <w:rFonts w:ascii="宋体" w:eastAsia="宋体" w:hAnsi="宋体" w:cs="宋体" w:hint="eastAsia"/>
                <w:szCs w:val="21"/>
              </w:rPr>
              <w:t>技术评审因素</w:t>
            </w:r>
          </w:p>
        </w:tc>
      </w:tr>
      <w:tr w:rsidR="005072C3" w:rsidRPr="005072C3" w14:paraId="5D00867C" w14:textId="77777777">
        <w:tblPrEx>
          <w:shd w:val="clear" w:color="auto" w:fill="CED7E7"/>
        </w:tblPrEx>
        <w:trPr>
          <w:trHeight w:val="1398"/>
          <w:jc w:val="center"/>
        </w:trPr>
        <w:tc>
          <w:tcPr>
            <w:tcW w:w="708" w:type="dxa"/>
            <w:shd w:val="clear" w:color="auto" w:fill="FFFFFF" w:themeFill="background1"/>
            <w:tcMar>
              <w:top w:w="80" w:type="dxa"/>
              <w:left w:w="80" w:type="dxa"/>
              <w:bottom w:w="80" w:type="dxa"/>
              <w:right w:w="80" w:type="dxa"/>
            </w:tcMar>
            <w:vAlign w:val="center"/>
          </w:tcPr>
          <w:p w14:paraId="61B56692" w14:textId="77777777" w:rsidR="00A24083" w:rsidRPr="005072C3" w:rsidRDefault="00FC0DBF">
            <w:pPr>
              <w:pStyle w:val="Ae"/>
              <w:framePr w:wrap="auto" w:yAlign="inline"/>
              <w:widowControl/>
              <w:spacing w:line="276" w:lineRule="auto"/>
              <w:jc w:val="center"/>
              <w:rPr>
                <w:color w:val="auto"/>
                <w:sz w:val="21"/>
                <w:szCs w:val="21"/>
              </w:rPr>
            </w:pPr>
            <w:r w:rsidRPr="005072C3">
              <w:rPr>
                <w:rFonts w:hint="eastAsia"/>
                <w:color w:val="auto"/>
                <w:sz w:val="21"/>
                <w:szCs w:val="21"/>
              </w:rPr>
              <w:t>3</w:t>
            </w:r>
          </w:p>
        </w:tc>
        <w:tc>
          <w:tcPr>
            <w:tcW w:w="1104" w:type="dxa"/>
            <w:shd w:val="clear" w:color="auto" w:fill="FFFFFF" w:themeFill="background1"/>
            <w:tcMar>
              <w:top w:w="80" w:type="dxa"/>
              <w:left w:w="80" w:type="dxa"/>
              <w:bottom w:w="80" w:type="dxa"/>
              <w:right w:w="80" w:type="dxa"/>
            </w:tcMar>
            <w:vAlign w:val="center"/>
          </w:tcPr>
          <w:p w14:paraId="072CD0E6" w14:textId="4F391C79" w:rsidR="00A24083" w:rsidRPr="005072C3" w:rsidRDefault="00FC0DBF">
            <w:pPr>
              <w:pStyle w:val="Ae"/>
              <w:framePr w:wrap="auto" w:yAlign="inline"/>
              <w:widowControl/>
              <w:spacing w:line="276" w:lineRule="auto"/>
              <w:jc w:val="center"/>
              <w:rPr>
                <w:rFonts w:eastAsia="PMingLiU"/>
                <w:color w:val="auto"/>
                <w:sz w:val="21"/>
                <w:szCs w:val="21"/>
                <w:lang w:val="zh-TW" w:eastAsia="zh-TW"/>
              </w:rPr>
            </w:pPr>
            <w:r w:rsidRPr="005072C3">
              <w:rPr>
                <w:rFonts w:hint="eastAsia"/>
                <w:color w:val="auto"/>
                <w:sz w:val="21"/>
                <w:szCs w:val="21"/>
                <w:lang w:val="zh-TW" w:eastAsia="zh-TW"/>
              </w:rPr>
              <w:t>技术证明</w:t>
            </w:r>
            <w:r w:rsidRPr="005072C3">
              <w:rPr>
                <w:rFonts w:hint="eastAsia"/>
                <w:color w:val="auto"/>
                <w:sz w:val="21"/>
                <w:szCs w:val="21"/>
                <w:lang w:val="zh-TW"/>
              </w:rPr>
              <w:t>1</w:t>
            </w:r>
            <w:r w:rsidR="004859FD" w:rsidRPr="005072C3">
              <w:rPr>
                <w:rFonts w:eastAsia="PMingLiU"/>
                <w:color w:val="auto"/>
                <w:sz w:val="21"/>
                <w:szCs w:val="21"/>
                <w:lang w:val="zh-TW" w:eastAsia="zh-TW"/>
              </w:rPr>
              <w:t>0</w:t>
            </w:r>
            <w:r w:rsidRPr="005072C3">
              <w:rPr>
                <w:rFonts w:eastAsia="PMingLiU"/>
                <w:color w:val="auto"/>
                <w:sz w:val="21"/>
                <w:szCs w:val="21"/>
                <w:lang w:val="zh-TW" w:eastAsia="zh-TW"/>
              </w:rPr>
              <w:t>%</w:t>
            </w:r>
          </w:p>
        </w:tc>
        <w:tc>
          <w:tcPr>
            <w:tcW w:w="694" w:type="dxa"/>
            <w:shd w:val="clear" w:color="auto" w:fill="FFFFFF" w:themeFill="background1"/>
            <w:tcMar>
              <w:top w:w="80" w:type="dxa"/>
              <w:left w:w="80" w:type="dxa"/>
              <w:bottom w:w="80" w:type="dxa"/>
              <w:right w:w="80" w:type="dxa"/>
            </w:tcMar>
            <w:vAlign w:val="center"/>
          </w:tcPr>
          <w:p w14:paraId="5D56C392" w14:textId="6571D995" w:rsidR="00A24083" w:rsidRPr="005072C3" w:rsidRDefault="00FC0DBF">
            <w:pPr>
              <w:pStyle w:val="Ae"/>
              <w:framePr w:wrap="auto" w:yAlign="inline"/>
              <w:widowControl/>
              <w:spacing w:line="276" w:lineRule="auto"/>
              <w:rPr>
                <w:color w:val="auto"/>
                <w:sz w:val="21"/>
                <w:szCs w:val="21"/>
              </w:rPr>
            </w:pPr>
            <w:r w:rsidRPr="005072C3">
              <w:rPr>
                <w:rFonts w:hint="eastAsia"/>
                <w:color w:val="auto"/>
                <w:sz w:val="21"/>
                <w:szCs w:val="21"/>
              </w:rPr>
              <w:t>1</w:t>
            </w:r>
            <w:r w:rsidR="004859FD" w:rsidRPr="005072C3">
              <w:rPr>
                <w:color w:val="auto"/>
                <w:sz w:val="21"/>
                <w:szCs w:val="21"/>
              </w:rPr>
              <w:t>0</w:t>
            </w:r>
          </w:p>
        </w:tc>
        <w:tc>
          <w:tcPr>
            <w:tcW w:w="5786" w:type="dxa"/>
            <w:shd w:val="clear" w:color="auto" w:fill="FFFFFF" w:themeFill="background1"/>
            <w:tcMar>
              <w:top w:w="80" w:type="dxa"/>
              <w:left w:w="80" w:type="dxa"/>
              <w:bottom w:w="80" w:type="dxa"/>
              <w:right w:w="80" w:type="dxa"/>
            </w:tcMar>
            <w:vAlign w:val="center"/>
          </w:tcPr>
          <w:p w14:paraId="6499A4D5" w14:textId="1DED3808"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(1)国际技术认证，所投品牌产品获得CE、FCC、ROSH等认证，每符合一项得2分,最多得6分。（需要提供认证证书复印件加盖</w:t>
            </w:r>
            <w:r w:rsidR="00692976" w:rsidRPr="005072C3">
              <w:rPr>
                <w:rFonts w:ascii="宋体" w:eastAsia="宋体" w:hAnsi="宋体" w:cs="宋体" w:hint="eastAsia"/>
                <w:szCs w:val="21"/>
              </w:rPr>
              <w:t>供应商等</w:t>
            </w:r>
            <w:r w:rsidRPr="005072C3">
              <w:rPr>
                <w:rFonts w:ascii="宋体" w:eastAsia="宋体" w:hAnsi="宋体" w:cs="宋体" w:hint="eastAsia"/>
                <w:szCs w:val="21"/>
              </w:rPr>
              <w:t>公章，不提供不得分）</w:t>
            </w:r>
          </w:p>
          <w:p w14:paraId="755575B0" w14:textId="77777777"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(2)产品质量认证，所投产品提供第三方测评机构的测试报告，得2分</w:t>
            </w:r>
          </w:p>
          <w:p w14:paraId="6A90D9DF" w14:textId="77777777"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(3)产品技术，投标产品提供视线交互系统软件著作权，得2分；所投产品提供视线交互系统新技术新产品认证，得2分</w:t>
            </w:r>
          </w:p>
        </w:tc>
        <w:tc>
          <w:tcPr>
            <w:tcW w:w="1115" w:type="dxa"/>
            <w:shd w:val="clear" w:color="auto" w:fill="FFFFFF" w:themeFill="background1"/>
            <w:tcMar>
              <w:top w:w="80" w:type="dxa"/>
              <w:left w:w="80" w:type="dxa"/>
              <w:bottom w:w="80" w:type="dxa"/>
              <w:right w:w="80" w:type="dxa"/>
            </w:tcMar>
            <w:vAlign w:val="center"/>
          </w:tcPr>
          <w:p w14:paraId="52032072" w14:textId="77777777" w:rsidR="00A24083" w:rsidRPr="005072C3" w:rsidRDefault="00FC0DBF">
            <w:pPr>
              <w:pStyle w:val="a4"/>
              <w:spacing w:line="276" w:lineRule="auto"/>
              <w:rPr>
                <w:rFonts w:ascii="宋体" w:eastAsia="宋体" w:hAnsi="宋体" w:cs="宋体"/>
                <w:szCs w:val="21"/>
              </w:rPr>
            </w:pPr>
            <w:r w:rsidRPr="005072C3">
              <w:rPr>
                <w:rFonts w:ascii="宋体" w:eastAsia="宋体" w:hAnsi="宋体" w:cs="宋体" w:hint="eastAsia"/>
                <w:szCs w:val="21"/>
              </w:rPr>
              <w:t>共同评审因素</w:t>
            </w:r>
          </w:p>
        </w:tc>
      </w:tr>
      <w:tr w:rsidR="005072C3" w:rsidRPr="005072C3" w14:paraId="2D8F0386" w14:textId="77777777">
        <w:tblPrEx>
          <w:shd w:val="clear" w:color="auto" w:fill="CED7E7"/>
        </w:tblPrEx>
        <w:trPr>
          <w:trHeight w:val="534"/>
          <w:jc w:val="center"/>
        </w:trPr>
        <w:tc>
          <w:tcPr>
            <w:tcW w:w="708" w:type="dxa"/>
            <w:shd w:val="clear" w:color="auto" w:fill="FFFFFF" w:themeFill="background1"/>
            <w:tcMar>
              <w:top w:w="80" w:type="dxa"/>
              <w:left w:w="80" w:type="dxa"/>
              <w:bottom w:w="80" w:type="dxa"/>
              <w:right w:w="80" w:type="dxa"/>
            </w:tcMar>
            <w:vAlign w:val="center"/>
          </w:tcPr>
          <w:p w14:paraId="7834316A" w14:textId="77777777" w:rsidR="00A24083" w:rsidRPr="005072C3" w:rsidRDefault="00FC0DBF">
            <w:pPr>
              <w:pStyle w:val="Ae"/>
              <w:framePr w:wrap="auto" w:yAlign="inline"/>
              <w:widowControl/>
              <w:spacing w:line="276" w:lineRule="auto"/>
              <w:jc w:val="center"/>
              <w:rPr>
                <w:color w:val="auto"/>
                <w:sz w:val="21"/>
                <w:szCs w:val="21"/>
              </w:rPr>
            </w:pPr>
            <w:r w:rsidRPr="005072C3">
              <w:rPr>
                <w:color w:val="auto"/>
                <w:sz w:val="21"/>
                <w:szCs w:val="21"/>
              </w:rPr>
              <w:t>4</w:t>
            </w:r>
          </w:p>
        </w:tc>
        <w:tc>
          <w:tcPr>
            <w:tcW w:w="1104" w:type="dxa"/>
            <w:shd w:val="clear" w:color="auto" w:fill="FFFFFF" w:themeFill="background1"/>
            <w:tcMar>
              <w:top w:w="80" w:type="dxa"/>
              <w:left w:w="80" w:type="dxa"/>
              <w:bottom w:w="80" w:type="dxa"/>
              <w:right w:w="80" w:type="dxa"/>
            </w:tcMar>
            <w:vAlign w:val="center"/>
          </w:tcPr>
          <w:p w14:paraId="05589EB5" w14:textId="77777777" w:rsidR="00A24083" w:rsidRPr="005072C3" w:rsidRDefault="00FC0DBF">
            <w:pPr>
              <w:pStyle w:val="Ae"/>
              <w:framePr w:wrap="auto" w:yAlign="inline"/>
              <w:widowControl/>
              <w:spacing w:line="276" w:lineRule="auto"/>
              <w:jc w:val="center"/>
              <w:rPr>
                <w:color w:val="auto"/>
                <w:sz w:val="21"/>
                <w:szCs w:val="21"/>
              </w:rPr>
            </w:pPr>
            <w:r w:rsidRPr="005072C3">
              <w:rPr>
                <w:rFonts w:hint="eastAsia"/>
                <w:color w:val="auto"/>
                <w:sz w:val="21"/>
                <w:szCs w:val="21"/>
                <w:lang w:val="zh-TW"/>
              </w:rPr>
              <w:t>履约能力</w:t>
            </w:r>
            <w:r w:rsidRPr="005072C3">
              <w:rPr>
                <w:rFonts w:hint="eastAsia"/>
                <w:color w:val="auto"/>
                <w:sz w:val="21"/>
                <w:szCs w:val="21"/>
              </w:rPr>
              <w:t>5%</w:t>
            </w:r>
          </w:p>
        </w:tc>
        <w:tc>
          <w:tcPr>
            <w:tcW w:w="694" w:type="dxa"/>
            <w:shd w:val="clear" w:color="auto" w:fill="FFFFFF" w:themeFill="background1"/>
            <w:tcMar>
              <w:top w:w="80" w:type="dxa"/>
              <w:left w:w="80" w:type="dxa"/>
              <w:bottom w:w="80" w:type="dxa"/>
              <w:right w:w="80" w:type="dxa"/>
            </w:tcMar>
            <w:vAlign w:val="center"/>
          </w:tcPr>
          <w:p w14:paraId="33CD2826" w14:textId="77777777" w:rsidR="00A24083" w:rsidRPr="005072C3" w:rsidRDefault="00FC0DBF">
            <w:pPr>
              <w:pStyle w:val="Ae"/>
              <w:framePr w:wrap="auto" w:yAlign="inline"/>
              <w:widowControl/>
              <w:spacing w:line="276" w:lineRule="auto"/>
              <w:rPr>
                <w:color w:val="auto"/>
                <w:sz w:val="21"/>
                <w:szCs w:val="21"/>
              </w:rPr>
            </w:pPr>
            <w:r w:rsidRPr="005072C3">
              <w:rPr>
                <w:rFonts w:hint="eastAsia"/>
                <w:color w:val="auto"/>
                <w:sz w:val="21"/>
                <w:szCs w:val="21"/>
              </w:rPr>
              <w:t>5</w:t>
            </w:r>
            <w:r w:rsidRPr="005072C3">
              <w:rPr>
                <w:rFonts w:hint="eastAsia"/>
                <w:color w:val="auto"/>
                <w:sz w:val="21"/>
                <w:szCs w:val="21"/>
                <w:lang w:val="zh-TW" w:eastAsia="zh-TW"/>
              </w:rPr>
              <w:t>分</w:t>
            </w:r>
          </w:p>
        </w:tc>
        <w:tc>
          <w:tcPr>
            <w:tcW w:w="5786" w:type="dxa"/>
            <w:shd w:val="clear" w:color="auto" w:fill="FFFFFF" w:themeFill="background1"/>
            <w:tcMar>
              <w:top w:w="80" w:type="dxa"/>
              <w:left w:w="80" w:type="dxa"/>
              <w:bottom w:w="80" w:type="dxa"/>
              <w:right w:w="80" w:type="dxa"/>
            </w:tcMar>
            <w:vAlign w:val="center"/>
          </w:tcPr>
          <w:p w14:paraId="6089FB97" w14:textId="77777777" w:rsidR="00A24083" w:rsidRPr="005072C3" w:rsidRDefault="00FC0DBF">
            <w:pPr>
              <w:spacing w:line="276" w:lineRule="auto"/>
              <w:rPr>
                <w:rFonts w:ascii="宋体" w:eastAsia="宋体" w:hAnsi="宋体" w:cs="宋体"/>
                <w:bCs/>
                <w:spacing w:val="-6"/>
                <w:szCs w:val="21"/>
              </w:rPr>
            </w:pPr>
            <w:r w:rsidRPr="005072C3">
              <w:rPr>
                <w:rFonts w:ascii="宋体" w:eastAsia="宋体" w:hAnsi="宋体" w:cs="宋体" w:hint="eastAsia"/>
                <w:szCs w:val="21"/>
              </w:rPr>
              <w:t xml:space="preserve">投标商需提供自 2019年1月1日以来在国内与本次所投产品类似设备供货合同或中标通知书，每有一份得0.5分，最高得5分。 （投标人需要在投标文件中附合同或中标通知书复印件加盖公章，不提供不得分） </w:t>
            </w:r>
          </w:p>
        </w:tc>
        <w:tc>
          <w:tcPr>
            <w:tcW w:w="1115" w:type="dxa"/>
            <w:shd w:val="clear" w:color="auto" w:fill="FFFFFF" w:themeFill="background1"/>
            <w:tcMar>
              <w:top w:w="80" w:type="dxa"/>
              <w:left w:w="80" w:type="dxa"/>
              <w:bottom w:w="80" w:type="dxa"/>
              <w:right w:w="80" w:type="dxa"/>
            </w:tcMar>
            <w:vAlign w:val="center"/>
          </w:tcPr>
          <w:p w14:paraId="2885BC21" w14:textId="77777777" w:rsidR="00A24083" w:rsidRPr="005072C3" w:rsidRDefault="00A24083">
            <w:pPr>
              <w:spacing w:line="276" w:lineRule="auto"/>
              <w:jc w:val="left"/>
              <w:rPr>
                <w:rFonts w:ascii="宋体" w:eastAsia="宋体" w:hAnsi="宋体" w:cs="宋体"/>
                <w:szCs w:val="21"/>
              </w:rPr>
            </w:pPr>
          </w:p>
        </w:tc>
      </w:tr>
      <w:tr w:rsidR="005072C3" w:rsidRPr="005072C3" w14:paraId="02214BEB" w14:textId="77777777">
        <w:tblPrEx>
          <w:shd w:val="clear" w:color="auto" w:fill="CED7E7"/>
        </w:tblPrEx>
        <w:trPr>
          <w:trHeight w:val="534"/>
          <w:jc w:val="center"/>
        </w:trPr>
        <w:tc>
          <w:tcPr>
            <w:tcW w:w="708" w:type="dxa"/>
            <w:shd w:val="clear" w:color="auto" w:fill="FFFFFF" w:themeFill="background1"/>
            <w:tcMar>
              <w:top w:w="80" w:type="dxa"/>
              <w:left w:w="80" w:type="dxa"/>
              <w:bottom w:w="80" w:type="dxa"/>
              <w:right w:w="80" w:type="dxa"/>
            </w:tcMar>
            <w:vAlign w:val="center"/>
          </w:tcPr>
          <w:p w14:paraId="6286F4BC" w14:textId="77777777" w:rsidR="00A24083" w:rsidRPr="005072C3" w:rsidRDefault="00FC0DBF">
            <w:pPr>
              <w:pStyle w:val="Ae"/>
              <w:framePr w:wrap="auto" w:yAlign="inline"/>
              <w:widowControl/>
              <w:spacing w:line="276" w:lineRule="auto"/>
              <w:jc w:val="center"/>
              <w:rPr>
                <w:color w:val="auto"/>
                <w:sz w:val="21"/>
                <w:szCs w:val="21"/>
              </w:rPr>
            </w:pPr>
            <w:r w:rsidRPr="005072C3">
              <w:rPr>
                <w:rFonts w:hint="eastAsia"/>
                <w:color w:val="auto"/>
                <w:sz w:val="21"/>
                <w:szCs w:val="21"/>
              </w:rPr>
              <w:t>5</w:t>
            </w:r>
          </w:p>
        </w:tc>
        <w:tc>
          <w:tcPr>
            <w:tcW w:w="1104" w:type="dxa"/>
            <w:shd w:val="clear" w:color="auto" w:fill="FFFFFF" w:themeFill="background1"/>
            <w:tcMar>
              <w:top w:w="80" w:type="dxa"/>
              <w:left w:w="80" w:type="dxa"/>
              <w:bottom w:w="80" w:type="dxa"/>
              <w:right w:w="80" w:type="dxa"/>
            </w:tcMar>
            <w:vAlign w:val="center"/>
          </w:tcPr>
          <w:p w14:paraId="6E67ADF4" w14:textId="77777777" w:rsidR="00A24083" w:rsidRPr="005072C3" w:rsidRDefault="00FC0DBF">
            <w:pPr>
              <w:pStyle w:val="Ae"/>
              <w:framePr w:wrap="auto" w:yAlign="inline"/>
              <w:widowControl/>
              <w:spacing w:line="276" w:lineRule="auto"/>
              <w:jc w:val="center"/>
              <w:rPr>
                <w:color w:val="auto"/>
                <w:sz w:val="21"/>
                <w:szCs w:val="21"/>
              </w:rPr>
            </w:pPr>
            <w:r w:rsidRPr="005072C3">
              <w:rPr>
                <w:rFonts w:hint="eastAsia"/>
                <w:color w:val="auto"/>
                <w:sz w:val="21"/>
                <w:szCs w:val="21"/>
              </w:rPr>
              <w:t>售后服务5%</w:t>
            </w:r>
          </w:p>
        </w:tc>
        <w:tc>
          <w:tcPr>
            <w:tcW w:w="694" w:type="dxa"/>
            <w:shd w:val="clear" w:color="auto" w:fill="FFFFFF" w:themeFill="background1"/>
            <w:tcMar>
              <w:top w:w="80" w:type="dxa"/>
              <w:left w:w="80" w:type="dxa"/>
              <w:bottom w:w="80" w:type="dxa"/>
              <w:right w:w="80" w:type="dxa"/>
            </w:tcMar>
            <w:vAlign w:val="center"/>
          </w:tcPr>
          <w:p w14:paraId="1A896BCB" w14:textId="77777777" w:rsidR="00A24083" w:rsidRPr="005072C3" w:rsidRDefault="00FC0DBF">
            <w:pPr>
              <w:pStyle w:val="Ae"/>
              <w:framePr w:wrap="auto" w:yAlign="inline"/>
              <w:widowControl/>
              <w:spacing w:line="276" w:lineRule="auto"/>
              <w:rPr>
                <w:color w:val="auto"/>
                <w:sz w:val="21"/>
                <w:szCs w:val="21"/>
              </w:rPr>
            </w:pPr>
            <w:r w:rsidRPr="005072C3">
              <w:rPr>
                <w:rFonts w:hint="eastAsia"/>
                <w:color w:val="auto"/>
                <w:sz w:val="21"/>
                <w:szCs w:val="21"/>
              </w:rPr>
              <w:t>5分</w:t>
            </w:r>
          </w:p>
        </w:tc>
        <w:tc>
          <w:tcPr>
            <w:tcW w:w="5786" w:type="dxa"/>
            <w:shd w:val="clear" w:color="auto" w:fill="FFFFFF" w:themeFill="background1"/>
            <w:tcMar>
              <w:top w:w="80" w:type="dxa"/>
              <w:left w:w="80" w:type="dxa"/>
              <w:bottom w:w="80" w:type="dxa"/>
              <w:right w:w="80" w:type="dxa"/>
            </w:tcMar>
            <w:vAlign w:val="center"/>
          </w:tcPr>
          <w:p w14:paraId="24F911DB" w14:textId="77777777"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1.本地化服务体系（2分）：</w:t>
            </w:r>
          </w:p>
          <w:p w14:paraId="022EC080" w14:textId="77777777"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投标人可提供本地化售后服务的得2分（提供承诺函）。</w:t>
            </w:r>
          </w:p>
          <w:p w14:paraId="569B9BFB" w14:textId="77777777" w:rsidR="00A24083" w:rsidRPr="005072C3" w:rsidRDefault="00FC0DBF">
            <w:pPr>
              <w:spacing w:line="276" w:lineRule="auto"/>
              <w:rPr>
                <w:rFonts w:ascii="宋体" w:eastAsia="宋体" w:hAnsi="宋体" w:cs="宋体"/>
                <w:szCs w:val="21"/>
              </w:rPr>
            </w:pPr>
            <w:r w:rsidRPr="005072C3">
              <w:rPr>
                <w:rFonts w:ascii="宋体" w:eastAsia="宋体" w:hAnsi="宋体" w:cs="宋体" w:hint="eastAsia"/>
                <w:szCs w:val="21"/>
              </w:rPr>
              <w:t>2.投标人根据本项目实际情况，提供售后服务方案，内容包括：①售后服务人员安排；②服务响应时间；③技术支持及售后服务体系等，内容完整完全满足招标文件售后服务要求的得3分，每有一条不满足扣1分，扣完为止。</w:t>
            </w:r>
          </w:p>
        </w:tc>
        <w:tc>
          <w:tcPr>
            <w:tcW w:w="1115" w:type="dxa"/>
            <w:shd w:val="clear" w:color="auto" w:fill="FFFFFF" w:themeFill="background1"/>
            <w:tcMar>
              <w:top w:w="80" w:type="dxa"/>
              <w:left w:w="80" w:type="dxa"/>
              <w:bottom w:w="80" w:type="dxa"/>
              <w:right w:w="80" w:type="dxa"/>
            </w:tcMar>
            <w:vAlign w:val="center"/>
          </w:tcPr>
          <w:p w14:paraId="2ABBCFD8" w14:textId="77777777" w:rsidR="00A24083" w:rsidRPr="005072C3" w:rsidRDefault="00A24083">
            <w:pPr>
              <w:spacing w:line="276" w:lineRule="auto"/>
              <w:jc w:val="left"/>
              <w:rPr>
                <w:rFonts w:ascii="宋体" w:eastAsia="宋体" w:hAnsi="宋体" w:cs="宋体"/>
                <w:szCs w:val="21"/>
                <w:lang w:val="zh-TW"/>
              </w:rPr>
            </w:pPr>
          </w:p>
        </w:tc>
      </w:tr>
    </w:tbl>
    <w:p w14:paraId="526A1D8F" w14:textId="77777777" w:rsidR="00A24083" w:rsidRPr="005072C3" w:rsidRDefault="00A24083">
      <w:pPr>
        <w:widowControl/>
        <w:shd w:val="clear" w:color="auto" w:fill="FFFFFF"/>
        <w:spacing w:line="480" w:lineRule="auto"/>
        <w:rPr>
          <w:rFonts w:ascii="宋体" w:eastAsia="宋体" w:hAnsi="宋体" w:cs="宋体"/>
          <w:kern w:val="0"/>
          <w:sz w:val="24"/>
          <w:szCs w:val="24"/>
        </w:rPr>
      </w:pPr>
    </w:p>
    <w:p w14:paraId="4BFCD0B7" w14:textId="77777777" w:rsidR="00A24083" w:rsidRPr="005072C3" w:rsidRDefault="00FC0DBF">
      <w:pPr>
        <w:widowControl/>
        <w:shd w:val="clear" w:color="auto" w:fill="FFFFFF"/>
        <w:spacing w:line="480" w:lineRule="auto"/>
        <w:ind w:firstLineChars="150" w:firstLine="360"/>
        <w:rPr>
          <w:rFonts w:ascii="宋体" w:eastAsia="宋体" w:hAnsi="宋体" w:cs="宋体"/>
          <w:kern w:val="0"/>
          <w:sz w:val="24"/>
          <w:szCs w:val="24"/>
        </w:rPr>
      </w:pPr>
      <w:r w:rsidRPr="005072C3">
        <w:rPr>
          <w:rFonts w:ascii="宋体" w:eastAsia="宋体" w:hAnsi="宋体" w:cs="宋体" w:hint="eastAsia"/>
          <w:kern w:val="0"/>
          <w:sz w:val="24"/>
          <w:szCs w:val="24"/>
        </w:rPr>
        <w:lastRenderedPageBreak/>
        <w:sym w:font="Wingdings" w:char="F0FE"/>
      </w:r>
      <w:r w:rsidRPr="005072C3">
        <w:rPr>
          <w:rFonts w:ascii="宋体" w:eastAsia="宋体" w:hAnsi="宋体" w:cs="宋体" w:hint="eastAsia"/>
          <w:kern w:val="0"/>
          <w:sz w:val="24"/>
          <w:szCs w:val="24"/>
        </w:rPr>
        <w:t xml:space="preserve">综合评分法      </w:t>
      </w:r>
    </w:p>
    <w:tbl>
      <w:tblPr>
        <w:tblStyle w:val="ac"/>
        <w:tblW w:w="10915" w:type="dxa"/>
        <w:tblInd w:w="-1281" w:type="dxa"/>
        <w:tblLook w:val="04A0" w:firstRow="1" w:lastRow="0" w:firstColumn="1" w:lastColumn="0" w:noHBand="0" w:noVBand="1"/>
      </w:tblPr>
      <w:tblGrid>
        <w:gridCol w:w="992"/>
        <w:gridCol w:w="993"/>
        <w:gridCol w:w="1701"/>
        <w:gridCol w:w="4961"/>
        <w:gridCol w:w="851"/>
        <w:gridCol w:w="1417"/>
      </w:tblGrid>
      <w:tr w:rsidR="005072C3" w:rsidRPr="005072C3" w14:paraId="2E8706E1" w14:textId="77777777">
        <w:tc>
          <w:tcPr>
            <w:tcW w:w="992" w:type="dxa"/>
          </w:tcPr>
          <w:p w14:paraId="3CDFDE30" w14:textId="77777777" w:rsidR="00A24083" w:rsidRPr="005072C3" w:rsidRDefault="00FC0DBF">
            <w:pPr>
              <w:widowControl/>
              <w:spacing w:line="480" w:lineRule="auto"/>
              <w:rPr>
                <w:rFonts w:ascii="宋体" w:eastAsia="宋体" w:hAnsi="宋体" w:cs="宋体"/>
                <w:b/>
                <w:kern w:val="0"/>
                <w:sz w:val="22"/>
                <w:szCs w:val="24"/>
              </w:rPr>
            </w:pPr>
            <w:r w:rsidRPr="005072C3">
              <w:rPr>
                <w:rFonts w:ascii="宋体" w:eastAsia="宋体" w:hAnsi="宋体" w:cs="宋体" w:hint="eastAsia"/>
                <w:b/>
                <w:kern w:val="0"/>
                <w:sz w:val="22"/>
                <w:szCs w:val="24"/>
              </w:rPr>
              <w:t>评审项编号</w:t>
            </w:r>
          </w:p>
        </w:tc>
        <w:tc>
          <w:tcPr>
            <w:tcW w:w="993" w:type="dxa"/>
          </w:tcPr>
          <w:p w14:paraId="735BABE1" w14:textId="77777777" w:rsidR="00A24083" w:rsidRPr="005072C3" w:rsidRDefault="00FC0DBF">
            <w:pPr>
              <w:widowControl/>
              <w:spacing w:line="480" w:lineRule="auto"/>
              <w:rPr>
                <w:rFonts w:ascii="宋体" w:eastAsia="宋体" w:hAnsi="宋体" w:cs="宋体"/>
                <w:b/>
                <w:kern w:val="0"/>
                <w:sz w:val="22"/>
                <w:szCs w:val="24"/>
              </w:rPr>
            </w:pPr>
            <w:r w:rsidRPr="005072C3">
              <w:rPr>
                <w:rFonts w:ascii="宋体" w:eastAsia="宋体" w:hAnsi="宋体" w:cs="宋体" w:hint="eastAsia"/>
                <w:b/>
                <w:kern w:val="0"/>
                <w:sz w:val="22"/>
                <w:szCs w:val="24"/>
              </w:rPr>
              <w:t>一级评审项</w:t>
            </w:r>
          </w:p>
        </w:tc>
        <w:tc>
          <w:tcPr>
            <w:tcW w:w="1701" w:type="dxa"/>
          </w:tcPr>
          <w:p w14:paraId="1EDDCBC7" w14:textId="77777777" w:rsidR="00A24083" w:rsidRPr="005072C3" w:rsidRDefault="00FC0DBF">
            <w:pPr>
              <w:widowControl/>
              <w:spacing w:line="480" w:lineRule="auto"/>
              <w:rPr>
                <w:rFonts w:ascii="宋体" w:eastAsia="宋体" w:hAnsi="宋体" w:cs="宋体"/>
                <w:b/>
                <w:kern w:val="0"/>
                <w:sz w:val="22"/>
                <w:szCs w:val="24"/>
              </w:rPr>
            </w:pPr>
            <w:r w:rsidRPr="005072C3">
              <w:rPr>
                <w:rFonts w:ascii="宋体" w:eastAsia="宋体" w:hAnsi="宋体" w:cs="宋体" w:hint="eastAsia"/>
                <w:b/>
                <w:kern w:val="0"/>
                <w:sz w:val="22"/>
                <w:szCs w:val="24"/>
              </w:rPr>
              <w:t>二级评审项</w:t>
            </w:r>
          </w:p>
        </w:tc>
        <w:tc>
          <w:tcPr>
            <w:tcW w:w="4961" w:type="dxa"/>
          </w:tcPr>
          <w:p w14:paraId="3DDF60A4" w14:textId="77777777" w:rsidR="00A24083" w:rsidRPr="005072C3" w:rsidRDefault="00FC0DBF">
            <w:pPr>
              <w:widowControl/>
              <w:spacing w:line="480" w:lineRule="auto"/>
              <w:jc w:val="center"/>
              <w:rPr>
                <w:rFonts w:ascii="宋体" w:eastAsia="宋体" w:hAnsi="宋体" w:cs="宋体"/>
                <w:b/>
                <w:kern w:val="0"/>
                <w:sz w:val="22"/>
                <w:szCs w:val="24"/>
              </w:rPr>
            </w:pPr>
            <w:r w:rsidRPr="005072C3">
              <w:rPr>
                <w:rFonts w:ascii="宋体" w:eastAsia="宋体" w:hAnsi="宋体" w:cs="宋体" w:hint="eastAsia"/>
                <w:b/>
                <w:kern w:val="0"/>
                <w:sz w:val="22"/>
                <w:szCs w:val="24"/>
              </w:rPr>
              <w:t>详细要求</w:t>
            </w:r>
          </w:p>
        </w:tc>
        <w:tc>
          <w:tcPr>
            <w:tcW w:w="851" w:type="dxa"/>
          </w:tcPr>
          <w:p w14:paraId="3D8B5B21" w14:textId="77777777" w:rsidR="00A24083" w:rsidRPr="005072C3" w:rsidRDefault="00FC0DBF">
            <w:pPr>
              <w:widowControl/>
              <w:spacing w:line="480" w:lineRule="auto"/>
              <w:rPr>
                <w:rFonts w:ascii="宋体" w:eastAsia="宋体" w:hAnsi="宋体" w:cs="宋体"/>
                <w:b/>
                <w:kern w:val="0"/>
                <w:sz w:val="22"/>
                <w:szCs w:val="24"/>
              </w:rPr>
            </w:pPr>
            <w:r w:rsidRPr="005072C3">
              <w:rPr>
                <w:rFonts w:ascii="宋体" w:eastAsia="宋体" w:hAnsi="宋体" w:cs="宋体" w:hint="eastAsia"/>
                <w:b/>
                <w:kern w:val="0"/>
                <w:sz w:val="22"/>
                <w:szCs w:val="24"/>
              </w:rPr>
              <w:t>分值</w:t>
            </w:r>
          </w:p>
        </w:tc>
        <w:tc>
          <w:tcPr>
            <w:tcW w:w="1417" w:type="dxa"/>
          </w:tcPr>
          <w:p w14:paraId="2633DBE1" w14:textId="77777777" w:rsidR="00A24083" w:rsidRPr="005072C3" w:rsidRDefault="00FC0DBF">
            <w:pPr>
              <w:widowControl/>
              <w:spacing w:line="480" w:lineRule="auto"/>
              <w:rPr>
                <w:rFonts w:ascii="宋体" w:eastAsia="宋体" w:hAnsi="宋体" w:cs="宋体"/>
                <w:b/>
                <w:kern w:val="0"/>
                <w:sz w:val="22"/>
                <w:szCs w:val="24"/>
              </w:rPr>
            </w:pPr>
            <w:r w:rsidRPr="005072C3">
              <w:rPr>
                <w:rFonts w:ascii="宋体" w:eastAsia="宋体" w:hAnsi="宋体" w:cs="宋体" w:hint="eastAsia"/>
                <w:b/>
                <w:kern w:val="0"/>
                <w:sz w:val="22"/>
                <w:szCs w:val="24"/>
              </w:rPr>
              <w:t>客观评审项</w:t>
            </w:r>
          </w:p>
        </w:tc>
      </w:tr>
      <w:tr w:rsidR="005072C3" w:rsidRPr="005072C3" w14:paraId="4A12D4EC" w14:textId="77777777">
        <w:tc>
          <w:tcPr>
            <w:tcW w:w="992" w:type="dxa"/>
          </w:tcPr>
          <w:p w14:paraId="0D1FABCD" w14:textId="77777777" w:rsidR="00A24083" w:rsidRPr="005072C3" w:rsidRDefault="00FC0DBF">
            <w:pPr>
              <w:widowControl/>
              <w:spacing w:line="480" w:lineRule="auto"/>
              <w:jc w:val="center"/>
              <w:rPr>
                <w:rFonts w:ascii="宋体" w:eastAsia="宋体" w:hAnsi="宋体" w:cs="宋体"/>
                <w:kern w:val="0"/>
                <w:sz w:val="24"/>
                <w:szCs w:val="24"/>
              </w:rPr>
            </w:pPr>
            <w:r w:rsidRPr="005072C3">
              <w:rPr>
                <w:rFonts w:ascii="宋体" w:eastAsia="宋体" w:hAnsi="宋体" w:cs="宋体" w:hint="eastAsia"/>
                <w:kern w:val="0"/>
                <w:sz w:val="24"/>
                <w:szCs w:val="24"/>
              </w:rPr>
              <w:t>\</w:t>
            </w:r>
          </w:p>
        </w:tc>
        <w:tc>
          <w:tcPr>
            <w:tcW w:w="993" w:type="dxa"/>
          </w:tcPr>
          <w:p w14:paraId="130E8495" w14:textId="77777777" w:rsidR="00A24083" w:rsidRPr="005072C3" w:rsidRDefault="00FC0DBF">
            <w:pPr>
              <w:widowControl/>
              <w:spacing w:line="480" w:lineRule="auto"/>
              <w:jc w:val="center"/>
              <w:rPr>
                <w:rFonts w:ascii="宋体" w:eastAsia="宋体" w:hAnsi="宋体" w:cs="宋体"/>
                <w:kern w:val="0"/>
                <w:sz w:val="24"/>
                <w:szCs w:val="24"/>
              </w:rPr>
            </w:pPr>
            <w:r w:rsidRPr="005072C3">
              <w:rPr>
                <w:rFonts w:ascii="宋体" w:eastAsia="宋体" w:hAnsi="宋体" w:cs="宋体" w:hint="eastAsia"/>
                <w:kern w:val="0"/>
                <w:sz w:val="24"/>
                <w:szCs w:val="24"/>
              </w:rPr>
              <w:t>\</w:t>
            </w:r>
          </w:p>
        </w:tc>
        <w:tc>
          <w:tcPr>
            <w:tcW w:w="1701" w:type="dxa"/>
          </w:tcPr>
          <w:p w14:paraId="2F0108F1" w14:textId="77777777" w:rsidR="00A24083" w:rsidRPr="005072C3" w:rsidRDefault="00A24083">
            <w:pPr>
              <w:widowControl/>
              <w:spacing w:line="480" w:lineRule="auto"/>
              <w:rPr>
                <w:rFonts w:ascii="宋体" w:eastAsia="宋体" w:hAnsi="宋体" w:cs="宋体"/>
                <w:kern w:val="0"/>
                <w:sz w:val="24"/>
                <w:szCs w:val="24"/>
              </w:rPr>
            </w:pPr>
          </w:p>
        </w:tc>
        <w:tc>
          <w:tcPr>
            <w:tcW w:w="4961" w:type="dxa"/>
          </w:tcPr>
          <w:p w14:paraId="55C0E3F6" w14:textId="77777777" w:rsidR="00A24083" w:rsidRPr="005072C3" w:rsidRDefault="00A24083">
            <w:pPr>
              <w:widowControl/>
              <w:spacing w:line="480" w:lineRule="auto"/>
              <w:rPr>
                <w:rFonts w:ascii="宋体" w:eastAsia="宋体" w:hAnsi="宋体" w:cs="宋体"/>
                <w:kern w:val="0"/>
                <w:sz w:val="24"/>
                <w:szCs w:val="24"/>
              </w:rPr>
            </w:pPr>
          </w:p>
        </w:tc>
        <w:tc>
          <w:tcPr>
            <w:tcW w:w="851" w:type="dxa"/>
          </w:tcPr>
          <w:p w14:paraId="63F6291C" w14:textId="77777777" w:rsidR="00A24083" w:rsidRPr="005072C3" w:rsidRDefault="00A24083">
            <w:pPr>
              <w:widowControl/>
              <w:spacing w:line="480" w:lineRule="auto"/>
              <w:rPr>
                <w:rFonts w:ascii="宋体" w:eastAsia="宋体" w:hAnsi="宋体" w:cs="宋体"/>
                <w:kern w:val="0"/>
                <w:sz w:val="24"/>
                <w:szCs w:val="24"/>
              </w:rPr>
            </w:pPr>
          </w:p>
        </w:tc>
        <w:tc>
          <w:tcPr>
            <w:tcW w:w="1417" w:type="dxa"/>
          </w:tcPr>
          <w:p w14:paraId="759401B8" w14:textId="77777777" w:rsidR="00A24083" w:rsidRPr="005072C3" w:rsidRDefault="00FC0DBF">
            <w:pPr>
              <w:widowControl/>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是</w:t>
            </w:r>
          </w:p>
        </w:tc>
      </w:tr>
      <w:tr w:rsidR="005072C3" w:rsidRPr="005072C3" w14:paraId="0E7BCC62" w14:textId="77777777">
        <w:tc>
          <w:tcPr>
            <w:tcW w:w="992" w:type="dxa"/>
          </w:tcPr>
          <w:p w14:paraId="4F7F3CEC" w14:textId="77777777" w:rsidR="00A24083" w:rsidRPr="005072C3" w:rsidRDefault="00A24083">
            <w:pPr>
              <w:widowControl/>
              <w:spacing w:line="480" w:lineRule="auto"/>
              <w:rPr>
                <w:rFonts w:ascii="宋体" w:eastAsia="宋体" w:hAnsi="宋体" w:cs="宋体"/>
                <w:kern w:val="0"/>
                <w:sz w:val="24"/>
                <w:szCs w:val="24"/>
              </w:rPr>
            </w:pPr>
          </w:p>
        </w:tc>
        <w:tc>
          <w:tcPr>
            <w:tcW w:w="993" w:type="dxa"/>
          </w:tcPr>
          <w:p w14:paraId="5F5105BF" w14:textId="77777777" w:rsidR="00A24083" w:rsidRPr="005072C3" w:rsidRDefault="00A24083">
            <w:pPr>
              <w:widowControl/>
              <w:spacing w:line="480" w:lineRule="auto"/>
              <w:rPr>
                <w:rFonts w:ascii="宋体" w:eastAsia="宋体" w:hAnsi="宋体" w:cs="宋体"/>
                <w:kern w:val="0"/>
                <w:sz w:val="24"/>
                <w:szCs w:val="24"/>
              </w:rPr>
            </w:pPr>
          </w:p>
        </w:tc>
        <w:tc>
          <w:tcPr>
            <w:tcW w:w="1701" w:type="dxa"/>
          </w:tcPr>
          <w:p w14:paraId="42564C53" w14:textId="77777777" w:rsidR="00A24083" w:rsidRPr="005072C3" w:rsidRDefault="00A24083">
            <w:pPr>
              <w:widowControl/>
              <w:spacing w:line="480" w:lineRule="auto"/>
              <w:rPr>
                <w:rFonts w:ascii="宋体" w:eastAsia="宋体" w:hAnsi="宋体" w:cs="宋体"/>
                <w:kern w:val="0"/>
                <w:sz w:val="24"/>
                <w:szCs w:val="24"/>
              </w:rPr>
            </w:pPr>
          </w:p>
        </w:tc>
        <w:tc>
          <w:tcPr>
            <w:tcW w:w="4961" w:type="dxa"/>
          </w:tcPr>
          <w:p w14:paraId="03BAE120" w14:textId="77777777" w:rsidR="00A24083" w:rsidRPr="005072C3" w:rsidRDefault="00A24083">
            <w:pPr>
              <w:widowControl/>
              <w:spacing w:line="480" w:lineRule="auto"/>
              <w:rPr>
                <w:rFonts w:ascii="宋体" w:eastAsia="宋体" w:hAnsi="宋体" w:cs="宋体"/>
                <w:kern w:val="0"/>
                <w:sz w:val="24"/>
                <w:szCs w:val="24"/>
              </w:rPr>
            </w:pPr>
          </w:p>
        </w:tc>
        <w:tc>
          <w:tcPr>
            <w:tcW w:w="851" w:type="dxa"/>
          </w:tcPr>
          <w:p w14:paraId="335B3B5A" w14:textId="77777777" w:rsidR="00A24083" w:rsidRPr="005072C3" w:rsidRDefault="00A24083">
            <w:pPr>
              <w:widowControl/>
              <w:spacing w:line="480" w:lineRule="auto"/>
              <w:rPr>
                <w:rFonts w:ascii="宋体" w:eastAsia="宋体" w:hAnsi="宋体" w:cs="宋体"/>
                <w:kern w:val="0"/>
                <w:sz w:val="24"/>
                <w:szCs w:val="24"/>
              </w:rPr>
            </w:pPr>
          </w:p>
        </w:tc>
        <w:tc>
          <w:tcPr>
            <w:tcW w:w="1417" w:type="dxa"/>
          </w:tcPr>
          <w:p w14:paraId="4E00C469" w14:textId="77777777" w:rsidR="00A24083" w:rsidRPr="005072C3" w:rsidRDefault="00A24083">
            <w:pPr>
              <w:widowControl/>
              <w:spacing w:line="480" w:lineRule="auto"/>
              <w:rPr>
                <w:rFonts w:ascii="宋体" w:eastAsia="宋体" w:hAnsi="宋体" w:cs="宋体"/>
                <w:kern w:val="0"/>
                <w:sz w:val="24"/>
                <w:szCs w:val="24"/>
              </w:rPr>
            </w:pPr>
          </w:p>
        </w:tc>
      </w:tr>
      <w:tr w:rsidR="005072C3" w:rsidRPr="005072C3" w14:paraId="189C0EC6" w14:textId="77777777">
        <w:tc>
          <w:tcPr>
            <w:tcW w:w="992" w:type="dxa"/>
          </w:tcPr>
          <w:p w14:paraId="3E5C9615" w14:textId="77777777" w:rsidR="00A24083" w:rsidRPr="005072C3" w:rsidRDefault="00A24083">
            <w:pPr>
              <w:widowControl/>
              <w:spacing w:line="480" w:lineRule="auto"/>
              <w:rPr>
                <w:rFonts w:ascii="宋体" w:eastAsia="宋体" w:hAnsi="宋体" w:cs="宋体"/>
                <w:kern w:val="0"/>
                <w:sz w:val="24"/>
                <w:szCs w:val="24"/>
              </w:rPr>
            </w:pPr>
          </w:p>
        </w:tc>
        <w:tc>
          <w:tcPr>
            <w:tcW w:w="993" w:type="dxa"/>
          </w:tcPr>
          <w:p w14:paraId="00F66C3D" w14:textId="77777777" w:rsidR="00A24083" w:rsidRPr="005072C3" w:rsidRDefault="00A24083">
            <w:pPr>
              <w:widowControl/>
              <w:spacing w:line="480" w:lineRule="auto"/>
              <w:rPr>
                <w:rFonts w:ascii="宋体" w:eastAsia="宋体" w:hAnsi="宋体" w:cs="宋体"/>
                <w:kern w:val="0"/>
                <w:sz w:val="24"/>
                <w:szCs w:val="24"/>
              </w:rPr>
            </w:pPr>
          </w:p>
        </w:tc>
        <w:tc>
          <w:tcPr>
            <w:tcW w:w="1701" w:type="dxa"/>
          </w:tcPr>
          <w:p w14:paraId="08A31404" w14:textId="77777777" w:rsidR="00A24083" w:rsidRPr="005072C3" w:rsidRDefault="00A24083">
            <w:pPr>
              <w:widowControl/>
              <w:spacing w:line="480" w:lineRule="auto"/>
              <w:rPr>
                <w:rFonts w:ascii="宋体" w:eastAsia="宋体" w:hAnsi="宋体" w:cs="宋体"/>
                <w:kern w:val="0"/>
                <w:sz w:val="24"/>
                <w:szCs w:val="24"/>
              </w:rPr>
            </w:pPr>
          </w:p>
        </w:tc>
        <w:tc>
          <w:tcPr>
            <w:tcW w:w="4961" w:type="dxa"/>
          </w:tcPr>
          <w:p w14:paraId="7343853D" w14:textId="77777777" w:rsidR="00A24083" w:rsidRPr="005072C3" w:rsidRDefault="00A24083">
            <w:pPr>
              <w:widowControl/>
              <w:spacing w:line="480" w:lineRule="auto"/>
              <w:rPr>
                <w:rFonts w:ascii="宋体" w:eastAsia="宋体" w:hAnsi="宋体" w:cs="宋体"/>
                <w:kern w:val="0"/>
                <w:sz w:val="24"/>
                <w:szCs w:val="24"/>
              </w:rPr>
            </w:pPr>
          </w:p>
        </w:tc>
        <w:tc>
          <w:tcPr>
            <w:tcW w:w="851" w:type="dxa"/>
          </w:tcPr>
          <w:p w14:paraId="005B6BD0" w14:textId="77777777" w:rsidR="00A24083" w:rsidRPr="005072C3" w:rsidRDefault="00A24083">
            <w:pPr>
              <w:widowControl/>
              <w:spacing w:line="480" w:lineRule="auto"/>
              <w:rPr>
                <w:rFonts w:ascii="宋体" w:eastAsia="宋体" w:hAnsi="宋体" w:cs="宋体"/>
                <w:kern w:val="0"/>
                <w:sz w:val="24"/>
                <w:szCs w:val="24"/>
              </w:rPr>
            </w:pPr>
          </w:p>
        </w:tc>
        <w:tc>
          <w:tcPr>
            <w:tcW w:w="1417" w:type="dxa"/>
          </w:tcPr>
          <w:p w14:paraId="4E43C2FC" w14:textId="77777777" w:rsidR="00A24083" w:rsidRPr="005072C3" w:rsidRDefault="00A24083">
            <w:pPr>
              <w:widowControl/>
              <w:spacing w:line="480" w:lineRule="auto"/>
              <w:rPr>
                <w:rFonts w:ascii="宋体" w:eastAsia="宋体" w:hAnsi="宋体" w:cs="宋体"/>
                <w:kern w:val="0"/>
                <w:sz w:val="24"/>
                <w:szCs w:val="24"/>
              </w:rPr>
            </w:pPr>
          </w:p>
        </w:tc>
      </w:tr>
      <w:tr w:rsidR="005072C3" w:rsidRPr="005072C3" w14:paraId="2DFB1507" w14:textId="77777777">
        <w:tc>
          <w:tcPr>
            <w:tcW w:w="992" w:type="dxa"/>
          </w:tcPr>
          <w:p w14:paraId="35EF7FE5" w14:textId="77777777" w:rsidR="00A24083" w:rsidRPr="005072C3" w:rsidRDefault="00A24083">
            <w:pPr>
              <w:widowControl/>
              <w:spacing w:line="480" w:lineRule="auto"/>
              <w:rPr>
                <w:rFonts w:ascii="宋体" w:eastAsia="宋体" w:hAnsi="宋体" w:cs="宋体"/>
                <w:kern w:val="0"/>
                <w:sz w:val="24"/>
                <w:szCs w:val="24"/>
              </w:rPr>
            </w:pPr>
          </w:p>
        </w:tc>
        <w:tc>
          <w:tcPr>
            <w:tcW w:w="993" w:type="dxa"/>
          </w:tcPr>
          <w:p w14:paraId="400A5659" w14:textId="77777777" w:rsidR="00A24083" w:rsidRPr="005072C3" w:rsidRDefault="00A24083">
            <w:pPr>
              <w:widowControl/>
              <w:spacing w:line="480" w:lineRule="auto"/>
              <w:rPr>
                <w:rFonts w:ascii="宋体" w:eastAsia="宋体" w:hAnsi="宋体" w:cs="宋体"/>
                <w:kern w:val="0"/>
                <w:sz w:val="24"/>
                <w:szCs w:val="24"/>
              </w:rPr>
            </w:pPr>
          </w:p>
        </w:tc>
        <w:tc>
          <w:tcPr>
            <w:tcW w:w="1701" w:type="dxa"/>
          </w:tcPr>
          <w:p w14:paraId="679F6C39" w14:textId="77777777" w:rsidR="00A24083" w:rsidRPr="005072C3" w:rsidRDefault="00A24083">
            <w:pPr>
              <w:widowControl/>
              <w:spacing w:line="480" w:lineRule="auto"/>
              <w:rPr>
                <w:rFonts w:ascii="宋体" w:eastAsia="宋体" w:hAnsi="宋体" w:cs="宋体"/>
                <w:kern w:val="0"/>
                <w:sz w:val="24"/>
                <w:szCs w:val="24"/>
              </w:rPr>
            </w:pPr>
          </w:p>
        </w:tc>
        <w:tc>
          <w:tcPr>
            <w:tcW w:w="4961" w:type="dxa"/>
          </w:tcPr>
          <w:p w14:paraId="6A07A304" w14:textId="77777777" w:rsidR="00A24083" w:rsidRPr="005072C3" w:rsidRDefault="00A24083">
            <w:pPr>
              <w:widowControl/>
              <w:spacing w:line="480" w:lineRule="auto"/>
              <w:rPr>
                <w:rFonts w:ascii="宋体" w:eastAsia="宋体" w:hAnsi="宋体" w:cs="宋体"/>
                <w:kern w:val="0"/>
                <w:sz w:val="24"/>
                <w:szCs w:val="24"/>
              </w:rPr>
            </w:pPr>
          </w:p>
        </w:tc>
        <w:tc>
          <w:tcPr>
            <w:tcW w:w="851" w:type="dxa"/>
          </w:tcPr>
          <w:p w14:paraId="4205C843" w14:textId="77777777" w:rsidR="00A24083" w:rsidRPr="005072C3" w:rsidRDefault="00A24083">
            <w:pPr>
              <w:widowControl/>
              <w:spacing w:line="480" w:lineRule="auto"/>
              <w:rPr>
                <w:rFonts w:ascii="宋体" w:eastAsia="宋体" w:hAnsi="宋体" w:cs="宋体"/>
                <w:kern w:val="0"/>
                <w:sz w:val="24"/>
                <w:szCs w:val="24"/>
              </w:rPr>
            </w:pPr>
          </w:p>
        </w:tc>
        <w:tc>
          <w:tcPr>
            <w:tcW w:w="1417" w:type="dxa"/>
          </w:tcPr>
          <w:p w14:paraId="72E09D2F" w14:textId="77777777" w:rsidR="00A24083" w:rsidRPr="005072C3" w:rsidRDefault="00A24083">
            <w:pPr>
              <w:widowControl/>
              <w:spacing w:line="480" w:lineRule="auto"/>
              <w:rPr>
                <w:rFonts w:ascii="宋体" w:eastAsia="宋体" w:hAnsi="宋体" w:cs="宋体"/>
                <w:kern w:val="0"/>
                <w:sz w:val="24"/>
                <w:szCs w:val="24"/>
              </w:rPr>
            </w:pPr>
          </w:p>
        </w:tc>
      </w:tr>
    </w:tbl>
    <w:p w14:paraId="14627840" w14:textId="77777777" w:rsidR="00A24083" w:rsidRPr="005072C3" w:rsidRDefault="00FC0DBF">
      <w:pPr>
        <w:widowControl/>
        <w:shd w:val="clear" w:color="auto" w:fill="FFFFFF"/>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□最低</w:t>
      </w:r>
      <w:r w:rsidRPr="005072C3">
        <w:rPr>
          <w:rFonts w:ascii="宋体" w:eastAsia="宋体" w:hAnsi="宋体" w:cs="宋体"/>
          <w:kern w:val="0"/>
          <w:sz w:val="24"/>
          <w:szCs w:val="24"/>
        </w:rPr>
        <w:t>评标价法</w:t>
      </w:r>
    </w:p>
    <w:p w14:paraId="20ABE666" w14:textId="77777777" w:rsidR="00A24083" w:rsidRPr="005072C3" w:rsidRDefault="00FC0DBF">
      <w:pPr>
        <w:widowControl/>
        <w:shd w:val="clear" w:color="auto" w:fill="FFFFFF"/>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 xml:space="preserve">评审因素： </w:t>
      </w:r>
    </w:p>
    <w:p w14:paraId="7DB2A4E7" w14:textId="77777777" w:rsidR="00A24083" w:rsidRPr="005072C3" w:rsidRDefault="00FC0DBF">
      <w:pPr>
        <w:widowControl/>
        <w:shd w:val="clear" w:color="auto" w:fill="FFFFFF"/>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扣除比例</w:t>
      </w:r>
      <w:r w:rsidRPr="005072C3">
        <w:rPr>
          <w:rFonts w:ascii="宋体" w:eastAsia="宋体" w:hAnsi="宋体" w:cs="宋体"/>
          <w:kern w:val="0"/>
          <w:sz w:val="24"/>
          <w:szCs w:val="24"/>
        </w:rPr>
        <w:t>%：</w:t>
      </w:r>
    </w:p>
    <w:p w14:paraId="496D278E" w14:textId="77777777" w:rsidR="00A24083" w:rsidRPr="005072C3" w:rsidRDefault="00FC0DBF">
      <w:pPr>
        <w:widowControl/>
        <w:shd w:val="clear" w:color="auto" w:fill="FFFFFF"/>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评审标准：</w:t>
      </w:r>
    </w:p>
    <w:p w14:paraId="7B935351" w14:textId="77777777" w:rsidR="00A24083" w:rsidRPr="005072C3" w:rsidRDefault="00FC0DBF">
      <w:pPr>
        <w:widowControl/>
        <w:shd w:val="clear" w:color="auto" w:fill="FFFFFF"/>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8、合同管理安排</w:t>
      </w:r>
    </w:p>
    <w:p w14:paraId="5DF0375F"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shd w:val="clear" w:color="auto" w:fill="FFFF00"/>
        </w:rPr>
      </w:pPr>
      <w:r w:rsidRPr="005072C3">
        <w:rPr>
          <w:rFonts w:ascii="宋体" w:eastAsia="宋体" w:hAnsi="宋体" w:cs="宋体" w:hint="eastAsia"/>
          <w:kern w:val="0"/>
          <w:sz w:val="24"/>
          <w:szCs w:val="24"/>
        </w:rPr>
        <w:t>1）合同类型：买卖合同</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 xml:space="preserve">  租赁合同□  建设工程合同□  技术合同□  委托合同□  物业管理合同□  其他合同□</w:t>
      </w:r>
    </w:p>
    <w:p w14:paraId="6389158B"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2</w:t>
      </w:r>
      <w:r w:rsidRPr="005072C3">
        <w:rPr>
          <w:rFonts w:ascii="宋体" w:eastAsia="宋体" w:hAnsi="宋体" w:cs="宋体" w:hint="eastAsia"/>
          <w:kern w:val="0"/>
          <w:sz w:val="24"/>
          <w:szCs w:val="24"/>
        </w:rPr>
        <w:t>）合同履行期限：自合同签订之日起</w:t>
      </w:r>
      <w:r w:rsidRPr="005072C3">
        <w:t xml:space="preserve">  60 </w:t>
      </w:r>
      <w:r w:rsidRPr="005072C3">
        <w:rPr>
          <w:rFonts w:ascii="宋体" w:eastAsia="宋体" w:hAnsi="宋体" w:cs="宋体" w:hint="eastAsia"/>
          <w:kern w:val="0"/>
          <w:sz w:val="24"/>
          <w:szCs w:val="24"/>
        </w:rPr>
        <w:t>日</w:t>
      </w:r>
    </w:p>
    <w:p w14:paraId="1D0C7421"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3</w:t>
      </w:r>
      <w:r w:rsidRPr="005072C3">
        <w:rPr>
          <w:rFonts w:ascii="宋体" w:eastAsia="宋体" w:hAnsi="宋体" w:cs="宋体" w:hint="eastAsia"/>
          <w:kern w:val="0"/>
          <w:sz w:val="24"/>
          <w:szCs w:val="24"/>
        </w:rPr>
        <w:t>）合同履约地点：西华大学</w:t>
      </w:r>
    </w:p>
    <w:p w14:paraId="01CFC86B"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shd w:val="clear" w:color="auto" w:fill="FFFF00"/>
        </w:rPr>
      </w:pPr>
      <w:r w:rsidRPr="005072C3">
        <w:rPr>
          <w:rFonts w:ascii="宋体" w:eastAsia="宋体" w:hAnsi="宋体" w:cs="宋体"/>
          <w:kern w:val="0"/>
          <w:sz w:val="24"/>
          <w:szCs w:val="24"/>
        </w:rPr>
        <w:t>4</w:t>
      </w:r>
      <w:r w:rsidRPr="005072C3">
        <w:rPr>
          <w:rFonts w:ascii="宋体" w:eastAsia="宋体" w:hAnsi="宋体" w:cs="宋体" w:hint="eastAsia"/>
          <w:kern w:val="0"/>
          <w:sz w:val="24"/>
          <w:szCs w:val="24"/>
        </w:rPr>
        <w:t>）支付方式：</w:t>
      </w:r>
      <w:r w:rsidRPr="005072C3">
        <w:rPr>
          <w:rFonts w:hint="eastAsia"/>
          <w:sz w:val="24"/>
        </w:rPr>
        <w:t>一次付清</w:t>
      </w:r>
      <w:r w:rsidRPr="005072C3">
        <w:rPr>
          <w:rFonts w:ascii="宋体" w:eastAsia="宋体" w:hAnsi="宋体" w:cs="宋体" w:hint="eastAsia"/>
          <w:kern w:val="0"/>
          <w:sz w:val="24"/>
          <w:szCs w:val="24"/>
        </w:rPr>
        <w:sym w:font="Wingdings" w:char="F0FE"/>
      </w:r>
      <w:r w:rsidRPr="005072C3">
        <w:rPr>
          <w:rFonts w:hint="eastAsia"/>
          <w:sz w:val="24"/>
        </w:rPr>
        <w:t xml:space="preserve">   </w:t>
      </w:r>
      <w:r w:rsidRPr="005072C3">
        <w:rPr>
          <w:rFonts w:hint="eastAsia"/>
          <w:sz w:val="24"/>
        </w:rPr>
        <w:t>分期付款</w:t>
      </w:r>
      <w:r w:rsidRPr="005072C3">
        <w:rPr>
          <w:rFonts w:ascii="宋体" w:eastAsia="宋体" w:hAnsi="宋体" w:cs="宋体" w:hint="eastAsia"/>
          <w:kern w:val="0"/>
          <w:sz w:val="24"/>
          <w:szCs w:val="24"/>
        </w:rPr>
        <w:t>□</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比例</w:t>
      </w:r>
      <w:r w:rsidRPr="005072C3">
        <w:rPr>
          <w:rFonts w:ascii="宋体" w:eastAsia="宋体" w:hAnsi="宋体" w:cs="宋体"/>
          <w:kern w:val="0"/>
          <w:sz w:val="24"/>
          <w:szCs w:val="24"/>
        </w:rPr>
        <w:t>：100%</w:t>
      </w:r>
      <w:r w:rsidRPr="005072C3">
        <w:rPr>
          <w:rFonts w:ascii="宋体" w:eastAsia="宋体" w:hAnsi="宋体" w:cs="宋体" w:hint="eastAsia"/>
          <w:kern w:val="0"/>
          <w:sz w:val="24"/>
          <w:szCs w:val="24"/>
        </w:rPr>
        <w:t xml:space="preserve"> （0</w:t>
      </w:r>
      <w:r w:rsidRPr="005072C3">
        <w:rPr>
          <w:rFonts w:ascii="宋体" w:eastAsia="宋体" w:hAnsi="宋体" w:cs="宋体"/>
          <w:kern w:val="0"/>
          <w:sz w:val="24"/>
          <w:szCs w:val="24"/>
        </w:rPr>
        <w:t>-100%可选</w:t>
      </w:r>
      <w:r w:rsidRPr="005072C3">
        <w:rPr>
          <w:rFonts w:ascii="宋体" w:eastAsia="宋体" w:hAnsi="宋体" w:cs="宋体" w:hint="eastAsia"/>
          <w:kern w:val="0"/>
          <w:sz w:val="24"/>
          <w:szCs w:val="24"/>
        </w:rPr>
        <w:t>）</w:t>
      </w:r>
    </w:p>
    <w:p w14:paraId="1B486DB7" w14:textId="77777777" w:rsidR="00A24083" w:rsidRPr="005072C3" w:rsidRDefault="00FC0DBF">
      <w:pPr>
        <w:ind w:firstLineChars="300" w:firstLine="840"/>
        <w:rPr>
          <w:sz w:val="28"/>
        </w:rPr>
      </w:pPr>
      <w:r w:rsidRPr="005072C3">
        <w:rPr>
          <w:sz w:val="28"/>
        </w:rPr>
        <w:t>5</w:t>
      </w:r>
      <w:r w:rsidRPr="005072C3">
        <w:rPr>
          <w:rFonts w:hint="eastAsia"/>
          <w:sz w:val="28"/>
        </w:rPr>
        <w:t>）履约保证金及缴纳形式：</w:t>
      </w:r>
    </w:p>
    <w:p w14:paraId="44A5CBD7" w14:textId="77777777" w:rsidR="00A24083" w:rsidRPr="005072C3" w:rsidRDefault="00FC0DBF">
      <w:pPr>
        <w:ind w:firstLineChars="300" w:firstLine="840"/>
        <w:rPr>
          <w:sz w:val="28"/>
        </w:rPr>
      </w:pPr>
      <w:r w:rsidRPr="005072C3">
        <w:rPr>
          <w:rFonts w:hint="eastAsia"/>
          <w:sz w:val="28"/>
        </w:rPr>
        <w:t>中标</w:t>
      </w:r>
      <w:r w:rsidRPr="005072C3">
        <w:rPr>
          <w:rFonts w:hint="eastAsia"/>
          <w:sz w:val="28"/>
        </w:rPr>
        <w:t>/</w:t>
      </w:r>
      <w:r w:rsidRPr="005072C3">
        <w:rPr>
          <w:rFonts w:hint="eastAsia"/>
          <w:sz w:val="28"/>
        </w:rPr>
        <w:t>成交供应商是否需要缴纳履约保证金：是</w:t>
      </w:r>
    </w:p>
    <w:p w14:paraId="2789D717" w14:textId="77777777" w:rsidR="00A24083" w:rsidRPr="005072C3" w:rsidRDefault="00FC0DBF">
      <w:pPr>
        <w:ind w:firstLineChars="300" w:firstLine="840"/>
        <w:rPr>
          <w:sz w:val="28"/>
        </w:rPr>
      </w:pPr>
      <w:r w:rsidRPr="005072C3">
        <w:rPr>
          <w:rFonts w:hint="eastAsia"/>
          <w:sz w:val="28"/>
        </w:rPr>
        <w:t>履约保证金缴纳比例：</w:t>
      </w:r>
      <w:r w:rsidRPr="005072C3">
        <w:rPr>
          <w:rFonts w:hint="eastAsia"/>
          <w:sz w:val="28"/>
        </w:rPr>
        <w:t>5%</w:t>
      </w:r>
    </w:p>
    <w:p w14:paraId="6E0D5AFB" w14:textId="77777777" w:rsidR="00A24083" w:rsidRPr="005072C3" w:rsidRDefault="00FC0DBF">
      <w:pPr>
        <w:ind w:firstLineChars="300" w:firstLine="840"/>
        <w:rPr>
          <w:sz w:val="28"/>
        </w:rPr>
      </w:pPr>
      <w:r w:rsidRPr="005072C3">
        <w:rPr>
          <w:rFonts w:hint="eastAsia"/>
          <w:sz w:val="28"/>
        </w:rPr>
        <w:t>缴纳方式：银行转账</w:t>
      </w:r>
    </w:p>
    <w:p w14:paraId="11682FEB" w14:textId="77777777" w:rsidR="00A24083" w:rsidRPr="005072C3" w:rsidRDefault="00FC0DBF">
      <w:pPr>
        <w:ind w:firstLineChars="300" w:firstLine="840"/>
        <w:rPr>
          <w:sz w:val="28"/>
        </w:rPr>
      </w:pPr>
      <w:r w:rsidRPr="005072C3">
        <w:rPr>
          <w:rFonts w:hint="eastAsia"/>
          <w:sz w:val="28"/>
        </w:rPr>
        <w:t>缴纳说明：缴纳履约保证金后签订合同</w:t>
      </w:r>
    </w:p>
    <w:p w14:paraId="65031107" w14:textId="77777777" w:rsidR="00A24083" w:rsidRPr="005072C3" w:rsidRDefault="00FC0DBF">
      <w:pPr>
        <w:ind w:firstLineChars="300" w:firstLine="840"/>
        <w:rPr>
          <w:sz w:val="28"/>
        </w:rPr>
      </w:pPr>
      <w:r w:rsidRPr="005072C3">
        <w:rPr>
          <w:sz w:val="28"/>
        </w:rPr>
        <w:lastRenderedPageBreak/>
        <w:t>6</w:t>
      </w:r>
      <w:r w:rsidRPr="005072C3">
        <w:rPr>
          <w:rFonts w:hint="eastAsia"/>
          <w:sz w:val="28"/>
        </w:rPr>
        <w:t>）质量保证金及缴纳形式：</w:t>
      </w:r>
    </w:p>
    <w:p w14:paraId="41B11E66" w14:textId="77777777" w:rsidR="00A24083" w:rsidRPr="005072C3" w:rsidRDefault="00FC0DBF">
      <w:pPr>
        <w:ind w:firstLineChars="250" w:firstLine="700"/>
        <w:rPr>
          <w:sz w:val="28"/>
        </w:rPr>
      </w:pPr>
      <w:r w:rsidRPr="005072C3">
        <w:rPr>
          <w:rFonts w:hint="eastAsia"/>
          <w:sz w:val="28"/>
        </w:rPr>
        <w:t>中标</w:t>
      </w:r>
      <w:r w:rsidRPr="005072C3">
        <w:rPr>
          <w:rFonts w:hint="eastAsia"/>
          <w:sz w:val="28"/>
        </w:rPr>
        <w:t>/</w:t>
      </w:r>
      <w:r w:rsidRPr="005072C3">
        <w:rPr>
          <w:rFonts w:hint="eastAsia"/>
          <w:sz w:val="28"/>
        </w:rPr>
        <w:t>成交供应商是否需要缴纳质量保证金：否</w:t>
      </w:r>
    </w:p>
    <w:p w14:paraId="42E7F543" w14:textId="77777777" w:rsidR="00A24083" w:rsidRPr="005072C3" w:rsidRDefault="00FC0DBF">
      <w:pPr>
        <w:widowControl/>
        <w:shd w:val="clear" w:color="auto" w:fill="FFFFFF"/>
        <w:spacing w:line="480" w:lineRule="auto"/>
        <w:ind w:firstLineChars="300" w:firstLine="720"/>
        <w:rPr>
          <w:rFonts w:ascii="宋体" w:eastAsia="宋体" w:hAnsi="宋体" w:cs="宋体"/>
          <w:kern w:val="0"/>
          <w:sz w:val="24"/>
          <w:szCs w:val="24"/>
        </w:rPr>
      </w:pPr>
      <w:r w:rsidRPr="005072C3">
        <w:rPr>
          <w:rFonts w:ascii="宋体" w:eastAsia="宋体" w:hAnsi="宋体" w:cs="宋体" w:hint="eastAsia"/>
          <w:kern w:val="0"/>
          <w:sz w:val="24"/>
          <w:szCs w:val="24"/>
        </w:rPr>
        <w:t>合同支付约定</w:t>
      </w:r>
    </w:p>
    <w:p w14:paraId="57B8ECBF" w14:textId="77777777" w:rsidR="00A24083" w:rsidRPr="005072C3" w:rsidRDefault="00FC0DBF">
      <w:pPr>
        <w:widowControl/>
        <w:shd w:val="clear" w:color="auto" w:fill="FFFFFF"/>
        <w:spacing w:line="480" w:lineRule="auto"/>
        <w:ind w:firstLineChars="300" w:firstLine="720"/>
        <w:rPr>
          <w:rFonts w:ascii="宋体" w:eastAsia="宋体" w:hAnsi="宋体" w:cs="宋体"/>
          <w:kern w:val="0"/>
          <w:sz w:val="24"/>
          <w:szCs w:val="24"/>
        </w:rPr>
      </w:pPr>
      <w:r w:rsidRPr="005072C3">
        <w:rPr>
          <w:rFonts w:ascii="宋体" w:eastAsia="宋体" w:hAnsi="宋体" w:cs="宋体" w:hint="eastAsia"/>
          <w:kern w:val="0"/>
          <w:sz w:val="24"/>
          <w:szCs w:val="24"/>
        </w:rPr>
        <w:t>付款</w:t>
      </w:r>
      <w:r w:rsidRPr="005072C3">
        <w:rPr>
          <w:rFonts w:ascii="宋体" w:eastAsia="宋体" w:hAnsi="宋体" w:cs="宋体"/>
          <w:kern w:val="0"/>
          <w:sz w:val="24"/>
          <w:szCs w:val="24"/>
        </w:rPr>
        <w:t>条件：</w:t>
      </w:r>
    </w:p>
    <w:p w14:paraId="6C5F3A52" w14:textId="77777777" w:rsidR="00A24083" w:rsidRPr="005072C3" w:rsidRDefault="00FC0DBF">
      <w:pPr>
        <w:pStyle w:val="ad"/>
        <w:widowControl/>
        <w:numPr>
          <w:ilvl w:val="0"/>
          <w:numId w:val="1"/>
        </w:numPr>
        <w:shd w:val="clear" w:color="auto" w:fill="FFFFFF"/>
        <w:spacing w:line="480" w:lineRule="auto"/>
        <w:ind w:firstLineChars="0"/>
        <w:rPr>
          <w:rFonts w:ascii="宋体" w:eastAsia="宋体" w:hAnsi="宋体" w:cs="宋体"/>
          <w:kern w:val="0"/>
          <w:sz w:val="24"/>
          <w:szCs w:val="24"/>
        </w:rPr>
      </w:pPr>
      <w:r w:rsidRPr="005072C3">
        <w:rPr>
          <w:rFonts w:ascii="宋体" w:eastAsia="宋体" w:hAnsi="宋体" w:cs="宋体" w:hint="eastAsia"/>
          <w:kern w:val="0"/>
          <w:sz w:val="24"/>
          <w:szCs w:val="24"/>
        </w:rPr>
        <w:t>双方因本合同发生的一切费用以人民币结算及支付。</w:t>
      </w:r>
    </w:p>
    <w:p w14:paraId="1C4D3AF3" w14:textId="77777777" w:rsidR="00A24083" w:rsidRPr="005072C3" w:rsidRDefault="00FC0DBF">
      <w:pPr>
        <w:pStyle w:val="ad"/>
        <w:widowControl/>
        <w:numPr>
          <w:ilvl w:val="0"/>
          <w:numId w:val="1"/>
        </w:numPr>
        <w:shd w:val="clear" w:color="auto" w:fill="FFFFFF"/>
        <w:spacing w:line="480" w:lineRule="auto"/>
        <w:ind w:firstLineChars="0"/>
        <w:rPr>
          <w:rFonts w:ascii="宋体" w:eastAsia="宋体" w:hAnsi="宋体" w:cs="宋体"/>
          <w:kern w:val="0"/>
          <w:sz w:val="24"/>
          <w:szCs w:val="24"/>
        </w:rPr>
      </w:pPr>
      <w:r w:rsidRPr="005072C3">
        <w:rPr>
          <w:rFonts w:ascii="宋体" w:eastAsia="宋体" w:hAnsi="宋体" w:cs="宋体" w:hint="eastAsia"/>
          <w:kern w:val="0"/>
          <w:sz w:val="24"/>
          <w:szCs w:val="24"/>
        </w:rPr>
        <w:t>双方的账号明恒、开户银行以及账号以本合同提供的为准。</w:t>
      </w:r>
    </w:p>
    <w:p w14:paraId="59DB4A20" w14:textId="77777777" w:rsidR="00A24083" w:rsidRPr="005072C3" w:rsidRDefault="00FC0DBF">
      <w:pPr>
        <w:pStyle w:val="ad"/>
        <w:widowControl/>
        <w:numPr>
          <w:ilvl w:val="0"/>
          <w:numId w:val="1"/>
        </w:numPr>
        <w:shd w:val="clear" w:color="auto" w:fill="FFFFFF"/>
        <w:spacing w:line="480" w:lineRule="auto"/>
        <w:ind w:firstLineChars="0"/>
        <w:rPr>
          <w:rFonts w:ascii="宋体" w:eastAsia="宋体" w:hAnsi="宋体" w:cs="宋体"/>
          <w:kern w:val="0"/>
          <w:sz w:val="24"/>
          <w:szCs w:val="24"/>
        </w:rPr>
      </w:pPr>
      <w:r w:rsidRPr="005072C3">
        <w:rPr>
          <w:rFonts w:ascii="宋体" w:eastAsia="宋体" w:hAnsi="宋体" w:cs="宋体" w:hint="eastAsia"/>
          <w:kern w:val="0"/>
          <w:sz w:val="24"/>
          <w:szCs w:val="24"/>
        </w:rPr>
        <w:t>付款方式：项目完成后，由中标人申请，采购组织项目最终验收，合格后出具最终验收合格报告和办理资产登记，凭验收合格报告、发票、合同等资料一次性支付合同总额的1</w:t>
      </w:r>
      <w:r w:rsidRPr="005072C3">
        <w:rPr>
          <w:rFonts w:ascii="宋体" w:eastAsia="宋体" w:hAnsi="宋体" w:cs="宋体"/>
          <w:kern w:val="0"/>
          <w:sz w:val="24"/>
          <w:szCs w:val="24"/>
        </w:rPr>
        <w:t>00</w:t>
      </w:r>
      <w:r w:rsidRPr="005072C3">
        <w:rPr>
          <w:rFonts w:ascii="宋体" w:eastAsia="宋体" w:hAnsi="宋体" w:cs="宋体" w:hint="eastAsia"/>
          <w:kern w:val="0"/>
          <w:sz w:val="24"/>
          <w:szCs w:val="24"/>
        </w:rPr>
        <w:t>%。</w:t>
      </w:r>
    </w:p>
    <w:p w14:paraId="4CB7A343" w14:textId="77777777" w:rsidR="00A24083" w:rsidRPr="005072C3" w:rsidRDefault="00FC0DBF">
      <w:pPr>
        <w:widowControl/>
        <w:shd w:val="clear" w:color="auto" w:fill="FFFFFF"/>
        <w:spacing w:line="480" w:lineRule="auto"/>
        <w:ind w:firstLineChars="300" w:firstLine="720"/>
        <w:rPr>
          <w:rFonts w:ascii="宋体" w:eastAsia="宋体" w:hAnsi="宋体" w:cs="宋体"/>
          <w:kern w:val="0"/>
          <w:sz w:val="24"/>
          <w:szCs w:val="24"/>
        </w:rPr>
      </w:pPr>
      <w:r w:rsidRPr="005072C3">
        <w:rPr>
          <w:rFonts w:ascii="宋体" w:eastAsia="宋体" w:hAnsi="宋体" w:cs="宋体" w:hint="eastAsia"/>
          <w:kern w:val="0"/>
          <w:sz w:val="24"/>
          <w:szCs w:val="24"/>
        </w:rPr>
        <w:t>达到付款</w:t>
      </w:r>
      <w:r w:rsidRPr="005072C3">
        <w:rPr>
          <w:rFonts w:ascii="宋体" w:eastAsia="宋体" w:hAnsi="宋体" w:cs="宋体"/>
          <w:kern w:val="0"/>
          <w:sz w:val="24"/>
          <w:szCs w:val="24"/>
        </w:rPr>
        <w:t>条件起</w:t>
      </w:r>
      <w:r w:rsidRPr="005072C3">
        <w:rPr>
          <w:rFonts w:ascii="宋体" w:eastAsia="宋体" w:hAnsi="宋体" w:cs="宋体" w:hint="eastAsia"/>
          <w:kern w:val="0"/>
          <w:sz w:val="24"/>
          <w:szCs w:val="24"/>
        </w:rPr>
        <w:t xml:space="preserve">  </w:t>
      </w:r>
      <w:r w:rsidRPr="005072C3">
        <w:rPr>
          <w:rFonts w:ascii="宋体" w:eastAsia="宋体" w:hAnsi="宋体" w:cs="宋体"/>
          <w:kern w:val="0"/>
          <w:sz w:val="24"/>
          <w:szCs w:val="24"/>
        </w:rPr>
        <w:t>7</w:t>
      </w:r>
      <w:r w:rsidRPr="005072C3">
        <w:rPr>
          <w:rFonts w:ascii="宋体" w:eastAsia="宋体" w:hAnsi="宋体" w:cs="宋体" w:hint="eastAsia"/>
          <w:kern w:val="0"/>
          <w:sz w:val="24"/>
          <w:szCs w:val="24"/>
        </w:rPr>
        <w:t xml:space="preserve"> 日</w:t>
      </w:r>
      <w:r w:rsidRPr="005072C3">
        <w:rPr>
          <w:rFonts w:ascii="宋体" w:eastAsia="宋体" w:hAnsi="宋体" w:cs="宋体"/>
          <w:kern w:val="0"/>
          <w:sz w:val="24"/>
          <w:szCs w:val="24"/>
        </w:rPr>
        <w:t>。</w:t>
      </w:r>
      <w:r w:rsidRPr="005072C3">
        <w:rPr>
          <w:rFonts w:ascii="宋体" w:eastAsia="宋体" w:hAnsi="宋体" w:cs="宋体" w:hint="eastAsia"/>
          <w:kern w:val="0"/>
          <w:sz w:val="24"/>
          <w:szCs w:val="24"/>
        </w:rPr>
        <w:t xml:space="preserve"> 支付合同</w:t>
      </w:r>
      <w:r w:rsidRPr="005072C3">
        <w:rPr>
          <w:rFonts w:ascii="宋体" w:eastAsia="宋体" w:hAnsi="宋体" w:cs="宋体"/>
          <w:kern w:val="0"/>
          <w:sz w:val="24"/>
          <w:szCs w:val="24"/>
        </w:rPr>
        <w:t>总金额</w:t>
      </w:r>
      <w:r w:rsidRPr="005072C3">
        <w:rPr>
          <w:rFonts w:ascii="宋体" w:eastAsia="宋体" w:hAnsi="宋体" w:cs="宋体" w:hint="eastAsia"/>
          <w:kern w:val="0"/>
          <w:sz w:val="24"/>
          <w:szCs w:val="24"/>
        </w:rPr>
        <w:t xml:space="preserve">  </w:t>
      </w:r>
      <w:r w:rsidRPr="005072C3">
        <w:rPr>
          <w:rFonts w:ascii="宋体" w:eastAsia="宋体" w:hAnsi="宋体" w:cs="宋体"/>
          <w:kern w:val="0"/>
          <w:sz w:val="24"/>
          <w:szCs w:val="24"/>
        </w:rPr>
        <w:t>100%。</w:t>
      </w:r>
    </w:p>
    <w:p w14:paraId="3BFF21EC" w14:textId="77777777" w:rsidR="00A24083" w:rsidRPr="005072C3" w:rsidRDefault="00FC0DBF">
      <w:pPr>
        <w:widowControl/>
        <w:shd w:val="clear" w:color="auto" w:fill="FFFFFF"/>
        <w:spacing w:line="480" w:lineRule="auto"/>
        <w:ind w:firstLineChars="300" w:firstLine="720"/>
        <w:rPr>
          <w:rFonts w:ascii="宋体" w:eastAsia="宋体" w:hAnsi="宋体" w:cs="宋体"/>
          <w:kern w:val="0"/>
          <w:sz w:val="24"/>
          <w:szCs w:val="24"/>
        </w:rPr>
      </w:pPr>
      <w:r w:rsidRPr="005072C3">
        <w:rPr>
          <w:rFonts w:ascii="宋体" w:eastAsia="宋体" w:hAnsi="宋体" w:cs="宋体" w:hint="eastAsia"/>
          <w:kern w:val="0"/>
          <w:sz w:val="24"/>
          <w:szCs w:val="24"/>
        </w:rPr>
        <w:t>分期付款条件（如有）：</w:t>
      </w:r>
    </w:p>
    <w:p w14:paraId="45C539BE" w14:textId="77777777" w:rsidR="00A24083" w:rsidRPr="005072C3" w:rsidRDefault="00FC0DBF">
      <w:pPr>
        <w:widowControl/>
        <w:shd w:val="clear" w:color="auto" w:fill="FFFFFF"/>
        <w:spacing w:line="480" w:lineRule="auto"/>
        <w:ind w:firstLineChars="300" w:firstLine="720"/>
        <w:rPr>
          <w:rFonts w:ascii="宋体" w:eastAsia="宋体" w:hAnsi="宋体" w:cs="宋体"/>
          <w:kern w:val="0"/>
          <w:sz w:val="24"/>
          <w:szCs w:val="24"/>
        </w:rPr>
      </w:pPr>
      <w:r w:rsidRPr="005072C3">
        <w:rPr>
          <w:rFonts w:ascii="宋体" w:eastAsia="宋体" w:hAnsi="宋体" w:cs="宋体" w:hint="eastAsia"/>
          <w:kern w:val="0"/>
          <w:sz w:val="24"/>
          <w:szCs w:val="24"/>
        </w:rPr>
        <w:t>达到付款</w:t>
      </w:r>
      <w:r w:rsidRPr="005072C3">
        <w:rPr>
          <w:rFonts w:ascii="宋体" w:eastAsia="宋体" w:hAnsi="宋体" w:cs="宋体"/>
          <w:kern w:val="0"/>
          <w:sz w:val="24"/>
          <w:szCs w:val="24"/>
        </w:rPr>
        <w:t>条件起</w:t>
      </w:r>
      <w:r w:rsidRPr="005072C3">
        <w:rPr>
          <w:rFonts w:ascii="宋体" w:eastAsia="宋体" w:hAnsi="宋体" w:cs="宋体" w:hint="eastAsia"/>
          <w:kern w:val="0"/>
          <w:sz w:val="24"/>
          <w:szCs w:val="24"/>
        </w:rPr>
        <w:t xml:space="preserve">     日</w:t>
      </w:r>
      <w:r w:rsidRPr="005072C3">
        <w:rPr>
          <w:rFonts w:ascii="宋体" w:eastAsia="宋体" w:hAnsi="宋体" w:cs="宋体"/>
          <w:kern w:val="0"/>
          <w:sz w:val="24"/>
          <w:szCs w:val="24"/>
        </w:rPr>
        <w:t>。</w:t>
      </w:r>
      <w:r w:rsidRPr="005072C3">
        <w:rPr>
          <w:rFonts w:ascii="宋体" w:eastAsia="宋体" w:hAnsi="宋体" w:cs="宋体" w:hint="eastAsia"/>
          <w:kern w:val="0"/>
          <w:sz w:val="24"/>
          <w:szCs w:val="24"/>
        </w:rPr>
        <w:t xml:space="preserve"> 支付合同</w:t>
      </w:r>
      <w:r w:rsidRPr="005072C3">
        <w:rPr>
          <w:rFonts w:ascii="宋体" w:eastAsia="宋体" w:hAnsi="宋体" w:cs="宋体"/>
          <w:kern w:val="0"/>
          <w:sz w:val="24"/>
          <w:szCs w:val="24"/>
        </w:rPr>
        <w:t>总金额</w:t>
      </w:r>
      <w:r w:rsidRPr="005072C3">
        <w:rPr>
          <w:rFonts w:ascii="宋体" w:eastAsia="宋体" w:hAnsi="宋体" w:cs="宋体" w:hint="eastAsia"/>
          <w:kern w:val="0"/>
          <w:sz w:val="24"/>
          <w:szCs w:val="24"/>
        </w:rPr>
        <w:t xml:space="preserve">       </w:t>
      </w:r>
      <w:r w:rsidRPr="005072C3">
        <w:rPr>
          <w:rFonts w:ascii="宋体" w:eastAsia="宋体" w:hAnsi="宋体" w:cs="宋体"/>
          <w:kern w:val="0"/>
          <w:sz w:val="24"/>
          <w:szCs w:val="24"/>
        </w:rPr>
        <w:t>%。</w:t>
      </w:r>
    </w:p>
    <w:p w14:paraId="3A451427"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7</w:t>
      </w:r>
      <w:r w:rsidRPr="005072C3">
        <w:rPr>
          <w:rFonts w:ascii="宋体" w:eastAsia="宋体" w:hAnsi="宋体" w:cs="宋体" w:hint="eastAsia"/>
          <w:kern w:val="0"/>
          <w:sz w:val="24"/>
          <w:szCs w:val="24"/>
        </w:rPr>
        <w:t>）验收交付标准和方法：</w:t>
      </w:r>
    </w:p>
    <w:p w14:paraId="0722E5C0" w14:textId="77777777" w:rsidR="00A24083" w:rsidRPr="005072C3" w:rsidRDefault="00FC0DBF">
      <w:pPr>
        <w:spacing w:line="520" w:lineRule="exact"/>
        <w:ind w:firstLineChars="200" w:firstLine="480"/>
        <w:rPr>
          <w:rFonts w:ascii="宋体" w:eastAsia="宋体" w:hAnsi="宋体" w:cs="宋体"/>
          <w:kern w:val="0"/>
          <w:sz w:val="24"/>
          <w:szCs w:val="24"/>
        </w:rPr>
      </w:pPr>
      <w:r w:rsidRPr="005072C3">
        <w:rPr>
          <w:rFonts w:ascii="宋体" w:eastAsia="宋体" w:hAnsi="宋体" w:cs="宋体"/>
          <w:kern w:val="0"/>
          <w:sz w:val="24"/>
          <w:szCs w:val="24"/>
        </w:rPr>
        <w:t>1.验收时间：交货后，乙方应积极配合甲方做好安装调试，安装调试完毕后向甲方提出验收申请，甲方应在30</w:t>
      </w:r>
      <w:r w:rsidRPr="005072C3">
        <w:rPr>
          <w:rFonts w:ascii="宋体" w:eastAsia="宋体" w:hAnsi="宋体" w:cs="宋体" w:hint="eastAsia"/>
          <w:kern w:val="0"/>
          <w:sz w:val="24"/>
          <w:szCs w:val="24"/>
        </w:rPr>
        <w:t>个工作日内完成验收并签署验收意见。</w:t>
      </w:r>
    </w:p>
    <w:p w14:paraId="60D4B876" w14:textId="77777777" w:rsidR="00A24083" w:rsidRPr="005072C3" w:rsidRDefault="00FC0DBF">
      <w:pPr>
        <w:spacing w:line="520" w:lineRule="exact"/>
        <w:ind w:firstLineChars="200" w:firstLine="480"/>
        <w:rPr>
          <w:rFonts w:ascii="宋体" w:eastAsia="宋体" w:hAnsi="宋体" w:cs="宋体"/>
          <w:kern w:val="0"/>
          <w:sz w:val="24"/>
          <w:szCs w:val="24"/>
        </w:rPr>
      </w:pPr>
      <w:r w:rsidRPr="005072C3">
        <w:rPr>
          <w:rFonts w:ascii="宋体" w:eastAsia="宋体" w:hAnsi="宋体" w:cs="宋体"/>
          <w:kern w:val="0"/>
          <w:sz w:val="24"/>
          <w:szCs w:val="24"/>
        </w:rPr>
        <w:t>2.</w:t>
      </w:r>
      <w:r w:rsidRPr="005072C3">
        <w:rPr>
          <w:rFonts w:ascii="宋体" w:eastAsia="宋体" w:hAnsi="宋体" w:cs="宋体" w:hint="eastAsia"/>
          <w:kern w:val="0"/>
          <w:sz w:val="24"/>
          <w:szCs w:val="24"/>
        </w:rPr>
        <w:t>乙方提供给甲方的合同货物应通过货物制造厂商的出厂检验，并提供质量合格证书。乙方承诺提供给甲方的合同货物的技术规范应与本项目招标文件要求</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相一致，同时，乙方提供的货物质量应符合中华人民共和国强制性标准及相应的国家和行业技术标准和规范、本次采购相关文件中的全部相关要求。</w:t>
      </w:r>
    </w:p>
    <w:p w14:paraId="5BB56C2B" w14:textId="77777777" w:rsidR="00A24083" w:rsidRPr="005072C3" w:rsidRDefault="00FC0DBF">
      <w:pPr>
        <w:spacing w:line="520" w:lineRule="exact"/>
        <w:ind w:firstLineChars="200" w:firstLine="480"/>
        <w:rPr>
          <w:rFonts w:ascii="宋体" w:eastAsia="宋体" w:hAnsi="宋体" w:cs="宋体"/>
          <w:kern w:val="0"/>
          <w:sz w:val="24"/>
          <w:szCs w:val="24"/>
        </w:rPr>
      </w:pPr>
      <w:r w:rsidRPr="005072C3">
        <w:rPr>
          <w:rFonts w:ascii="宋体" w:eastAsia="宋体" w:hAnsi="宋体" w:cs="宋体"/>
          <w:kern w:val="0"/>
          <w:sz w:val="24"/>
          <w:szCs w:val="24"/>
        </w:rPr>
        <w:t>3.乙方应</w:t>
      </w:r>
      <w:r w:rsidRPr="005072C3">
        <w:rPr>
          <w:rFonts w:ascii="宋体" w:eastAsia="宋体" w:hAnsi="宋体" w:cs="宋体" w:hint="eastAsia"/>
          <w:kern w:val="0"/>
          <w:sz w:val="24"/>
          <w:szCs w:val="24"/>
        </w:rPr>
        <w:t>在本合同约定的交货期限内</w:t>
      </w:r>
      <w:r w:rsidRPr="005072C3">
        <w:rPr>
          <w:rFonts w:ascii="宋体" w:eastAsia="宋体" w:hAnsi="宋体" w:cs="宋体"/>
          <w:kern w:val="0"/>
          <w:sz w:val="24"/>
          <w:szCs w:val="24"/>
        </w:rPr>
        <w:t>将所提供货物的装箱清单、配件、随机工具、用户使用手册、原厂保修卡等资料交付给甲方；乙方不能完整交付货物及本款规定的单证和工具的，必须</w:t>
      </w:r>
      <w:r w:rsidRPr="005072C3">
        <w:rPr>
          <w:rFonts w:ascii="宋体" w:eastAsia="宋体" w:hAnsi="宋体" w:cs="宋体" w:hint="eastAsia"/>
          <w:kern w:val="0"/>
          <w:sz w:val="24"/>
          <w:szCs w:val="24"/>
        </w:rPr>
        <w:t>在交货期限届满之日起7日内</w:t>
      </w:r>
      <w:r w:rsidRPr="005072C3">
        <w:rPr>
          <w:rFonts w:ascii="宋体" w:eastAsia="宋体" w:hAnsi="宋体" w:cs="宋体"/>
          <w:kern w:val="0"/>
          <w:sz w:val="24"/>
          <w:szCs w:val="24"/>
        </w:rPr>
        <w:t>负责补齐，否则视为未按合同约定交货。</w:t>
      </w:r>
    </w:p>
    <w:p w14:paraId="5A039DA3"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8</w:t>
      </w:r>
      <w:r w:rsidRPr="005072C3">
        <w:rPr>
          <w:rFonts w:ascii="宋体" w:eastAsia="宋体" w:hAnsi="宋体" w:cs="宋体" w:hint="eastAsia"/>
          <w:kern w:val="0"/>
          <w:sz w:val="24"/>
          <w:szCs w:val="24"/>
        </w:rPr>
        <w:t>）质量保修范围和保修期：</w:t>
      </w:r>
    </w:p>
    <w:p w14:paraId="57C36542" w14:textId="0E1776AD" w:rsidR="00A24083" w:rsidRPr="005072C3" w:rsidRDefault="00FC0DBF">
      <w:pPr>
        <w:pStyle w:val="21"/>
        <w:spacing w:line="520" w:lineRule="exact"/>
        <w:ind w:firstLine="480"/>
        <w:rPr>
          <w:rFonts w:ascii="宋体" w:hAnsi="宋体"/>
          <w:kern w:val="0"/>
        </w:rPr>
      </w:pPr>
      <w:r w:rsidRPr="005072C3">
        <w:rPr>
          <w:rFonts w:ascii="宋体" w:hAnsi="宋体"/>
          <w:kern w:val="0"/>
        </w:rPr>
        <w:lastRenderedPageBreak/>
        <w:t>1.验收合格之日起开始计算，乙方提供本项目</w:t>
      </w:r>
      <w:sdt>
        <w:sdtPr>
          <w:rPr>
            <w:rFonts w:ascii="宋体" w:hAnsi="宋体" w:hint="eastAsia"/>
            <w:kern w:val="0"/>
          </w:rPr>
          <w:id w:val="12487592"/>
          <w:placeholder>
            <w:docPart w:val="9EEC150B747649DA983CE7067C24F75E"/>
          </w:placeholder>
        </w:sdtPr>
        <w:sdtEndPr/>
        <w:sdtContent>
          <w:r w:rsidRPr="005072C3">
            <w:rPr>
              <w:rFonts w:ascii="宋体" w:hAnsi="宋体" w:hint="eastAsia"/>
              <w:kern w:val="0"/>
            </w:rPr>
            <w:t>12</w:t>
          </w:r>
        </w:sdtContent>
      </w:sdt>
      <w:r w:rsidRPr="005072C3">
        <w:rPr>
          <w:rFonts w:ascii="宋体" w:hAnsi="宋体" w:hint="eastAsia"/>
          <w:kern w:val="0"/>
        </w:rPr>
        <w:t>个月的质保期。在质保期内，提供免费支持与服务；</w:t>
      </w:r>
      <w:r w:rsidR="004859FD" w:rsidRPr="005072C3">
        <w:rPr>
          <w:rFonts w:ascii="宋体" w:hAnsi="宋体" w:hint="eastAsia"/>
          <w:kern w:val="0"/>
        </w:rPr>
        <w:t>售后服务标准按投标文件执行。</w:t>
      </w:r>
    </w:p>
    <w:p w14:paraId="7E107628" w14:textId="77777777" w:rsidR="00A24083" w:rsidRPr="005072C3" w:rsidRDefault="00FC0DBF">
      <w:pPr>
        <w:pStyle w:val="21"/>
        <w:spacing w:line="520" w:lineRule="exact"/>
        <w:ind w:firstLine="480"/>
        <w:rPr>
          <w:rFonts w:ascii="宋体" w:hAnsi="宋体"/>
          <w:kern w:val="0"/>
        </w:rPr>
      </w:pPr>
      <w:r w:rsidRPr="005072C3">
        <w:rPr>
          <w:rFonts w:ascii="宋体" w:hAnsi="宋体" w:hint="eastAsia"/>
          <w:kern w:val="0"/>
        </w:rPr>
        <w:t>2</w:t>
      </w:r>
      <w:r w:rsidRPr="005072C3">
        <w:rPr>
          <w:rFonts w:ascii="宋体" w:hAnsi="宋体"/>
          <w:kern w:val="0"/>
        </w:rPr>
        <w:t>.</w:t>
      </w:r>
      <w:r w:rsidRPr="005072C3">
        <w:rPr>
          <w:rFonts w:ascii="宋体" w:hAnsi="宋体" w:hint="eastAsia"/>
          <w:kern w:val="0"/>
        </w:rPr>
        <w:t>质保期内，如产品存在由于设计、制造引起的质量问题，乙方应及时（最迟不应超过3日）免费维修或更换零配件。</w:t>
      </w:r>
    </w:p>
    <w:p w14:paraId="5891CCEC" w14:textId="77777777" w:rsidR="00A24083" w:rsidRPr="005072C3" w:rsidRDefault="00FC0DBF">
      <w:pPr>
        <w:pStyle w:val="21"/>
        <w:spacing w:line="520" w:lineRule="exact"/>
        <w:ind w:firstLine="480"/>
        <w:rPr>
          <w:rFonts w:ascii="宋体" w:hAnsi="宋体"/>
          <w:kern w:val="0"/>
        </w:rPr>
      </w:pPr>
      <w:r w:rsidRPr="005072C3">
        <w:rPr>
          <w:rFonts w:ascii="宋体" w:hAnsi="宋体" w:hint="eastAsia"/>
          <w:kern w:val="0"/>
        </w:rPr>
        <w:t>3</w:t>
      </w:r>
      <w:r w:rsidRPr="005072C3">
        <w:rPr>
          <w:rFonts w:ascii="宋体" w:hAnsi="宋体"/>
          <w:kern w:val="0"/>
        </w:rPr>
        <w:t>.</w:t>
      </w:r>
      <w:r w:rsidRPr="005072C3">
        <w:rPr>
          <w:rFonts w:ascii="宋体" w:hAnsi="宋体" w:hint="eastAsia"/>
          <w:kern w:val="0"/>
        </w:rPr>
        <w:t>在合同货物免费保修期届满后，乙方保证继续为甲方提供设备的维修服务，乙方保证在合同货物使用期内以不高于本合同货物、相关配件及服务的价格，向甲方提供备品、备件及维修服务。</w:t>
      </w:r>
    </w:p>
    <w:p w14:paraId="6C6F6541" w14:textId="77777777" w:rsidR="00A24083" w:rsidRPr="005072C3" w:rsidRDefault="00FC0DBF">
      <w:pPr>
        <w:pStyle w:val="21"/>
        <w:spacing w:line="520" w:lineRule="exact"/>
        <w:ind w:firstLine="480"/>
        <w:rPr>
          <w:rFonts w:ascii="宋体" w:hAnsi="宋体"/>
          <w:kern w:val="0"/>
        </w:rPr>
      </w:pPr>
      <w:r w:rsidRPr="005072C3">
        <w:rPr>
          <w:rFonts w:ascii="宋体" w:hAnsi="宋体" w:hint="eastAsia"/>
          <w:kern w:val="0"/>
        </w:rPr>
        <w:t>4</w:t>
      </w:r>
      <w:r w:rsidRPr="005072C3">
        <w:rPr>
          <w:rFonts w:ascii="宋体" w:hAnsi="宋体"/>
          <w:kern w:val="0"/>
        </w:rPr>
        <w:t>.</w:t>
      </w:r>
      <w:r w:rsidRPr="005072C3">
        <w:rPr>
          <w:rFonts w:ascii="宋体" w:hAnsi="宋体" w:hint="eastAsia"/>
          <w:kern w:val="0"/>
        </w:rPr>
        <w:t>培训承诺：在用户所在地对用户进行2人</w:t>
      </w:r>
      <w:r w:rsidRPr="005072C3">
        <w:rPr>
          <w:rFonts w:ascii="宋体" w:hAnsi="宋体"/>
          <w:kern w:val="0"/>
        </w:rPr>
        <w:t>/1</w:t>
      </w:r>
      <w:r w:rsidRPr="005072C3">
        <w:rPr>
          <w:rFonts w:ascii="宋体" w:hAnsi="宋体" w:hint="eastAsia"/>
          <w:kern w:val="0"/>
        </w:rPr>
        <w:t>天的培训。培训内容包括仪器设备的技术原理、仪器设备操作、数据处理、仪器设备基本维护等。提供完整技术资料。</w:t>
      </w:r>
    </w:p>
    <w:p w14:paraId="088C618F"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9</w:t>
      </w:r>
      <w:r w:rsidRPr="005072C3">
        <w:rPr>
          <w:rFonts w:ascii="宋体" w:eastAsia="宋体" w:hAnsi="宋体" w:cs="宋体" w:hint="eastAsia"/>
          <w:kern w:val="0"/>
          <w:sz w:val="24"/>
          <w:szCs w:val="24"/>
        </w:rPr>
        <w:t>）知识产权归属和处理方式：</w:t>
      </w:r>
    </w:p>
    <w:p w14:paraId="0C8750A4" w14:textId="77777777" w:rsidR="00A24083" w:rsidRPr="005072C3" w:rsidRDefault="00FC0DBF">
      <w:pPr>
        <w:widowControl/>
        <w:shd w:val="clear" w:color="auto" w:fill="FFFFFF"/>
        <w:spacing w:line="480" w:lineRule="auto"/>
        <w:ind w:firstLineChars="200" w:firstLine="480"/>
        <w:rPr>
          <w:rFonts w:ascii="宋体" w:eastAsia="宋体" w:hAnsi="宋体" w:cs="宋体"/>
          <w:kern w:val="0"/>
          <w:sz w:val="24"/>
          <w:szCs w:val="24"/>
        </w:rPr>
      </w:pPr>
      <w:r w:rsidRPr="005072C3">
        <w:rPr>
          <w:rFonts w:ascii="宋体" w:eastAsia="宋体" w:hAnsi="宋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3E2D6511"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1</w:t>
      </w:r>
      <w:r w:rsidRPr="005072C3">
        <w:rPr>
          <w:rFonts w:ascii="宋体" w:eastAsia="宋体" w:hAnsi="宋体" w:cs="宋体"/>
          <w:kern w:val="0"/>
          <w:sz w:val="24"/>
          <w:szCs w:val="24"/>
        </w:rPr>
        <w:t>0</w:t>
      </w:r>
      <w:r w:rsidRPr="005072C3">
        <w:rPr>
          <w:rFonts w:ascii="宋体" w:eastAsia="宋体" w:hAnsi="宋体" w:cs="宋体" w:hint="eastAsia"/>
          <w:kern w:val="0"/>
          <w:sz w:val="24"/>
          <w:szCs w:val="24"/>
        </w:rPr>
        <w:t>）成本补偿和风险分担约定：</w:t>
      </w:r>
    </w:p>
    <w:p w14:paraId="6E8B0D92"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1.</w:t>
      </w:r>
      <w:r w:rsidRPr="005072C3">
        <w:rPr>
          <w:rFonts w:ascii="宋体" w:eastAsia="宋体" w:hAnsi="宋体" w:cs="宋体" w:hint="eastAsia"/>
          <w:kern w:val="0"/>
          <w:sz w:val="24"/>
          <w:szCs w:val="24"/>
        </w:rPr>
        <w:t>不可抗力指下列事件：战争、动乱、瘟疫、严重火灾、洪水、地震、风暴或其他自然灾害，以及本合同各方不可预见、不可防止并不能避免或克服的一切其他因素及事件。</w:t>
      </w:r>
    </w:p>
    <w:p w14:paraId="6794966B"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2.</w:t>
      </w:r>
      <w:r w:rsidRPr="005072C3">
        <w:rPr>
          <w:rFonts w:ascii="宋体" w:eastAsia="宋体" w:hAnsi="宋体" w:cs="宋体" w:hint="eastAsia"/>
          <w:kern w:val="0"/>
          <w:sz w:val="24"/>
          <w:szCs w:val="24"/>
        </w:rPr>
        <w:t>任何一方因不可抗力不能履行本合同规定的全部或部分义务，该方应尽快通知另一方，并须在不可抗力发生之日起七日内以书面形式向另一方提供详细情况报告及不可抗力对履行本合同的影响程度的说明。就上述不可抗力的发生须由受到不可抗力影响的一方负责同时提供由公证机关做出的公证证明。</w:t>
      </w:r>
    </w:p>
    <w:p w14:paraId="4A5B74CA"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3.</w:t>
      </w:r>
      <w:r w:rsidRPr="005072C3">
        <w:rPr>
          <w:rFonts w:ascii="宋体" w:eastAsia="宋体" w:hAnsi="宋体" w:cs="宋体" w:hint="eastAsia"/>
          <w:kern w:val="0"/>
          <w:sz w:val="24"/>
          <w:szCs w:val="24"/>
        </w:rPr>
        <w:t>发生不可抗力事件，任何一方均不对因不可抗力无法履行或迟延履行本合同义务而使另一方蒙受的任何损失承担责任。但遭受不可抗力影响的一方有</w:t>
      </w:r>
      <w:r w:rsidRPr="005072C3">
        <w:rPr>
          <w:rFonts w:ascii="宋体" w:eastAsia="宋体" w:hAnsi="宋体" w:cs="宋体" w:hint="eastAsia"/>
          <w:kern w:val="0"/>
          <w:sz w:val="24"/>
          <w:szCs w:val="24"/>
        </w:rPr>
        <w:lastRenderedPageBreak/>
        <w:t>责任尽可能及时采取适当或必要措施减少或消除不可抗力的影响。遭受不可抗力影响的一方对因未尽本项责任而造成的相关损失承担责任。</w:t>
      </w:r>
    </w:p>
    <w:p w14:paraId="319C5522"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4.</w:t>
      </w:r>
      <w:r w:rsidRPr="005072C3">
        <w:rPr>
          <w:rFonts w:ascii="宋体" w:eastAsia="宋体" w:hAnsi="宋体" w:cs="宋体" w:hint="eastAsia"/>
          <w:kern w:val="0"/>
          <w:sz w:val="24"/>
          <w:szCs w:val="24"/>
        </w:rPr>
        <w:t>合同双方应根据不可抗力对本合同履行的影响程度，协商确定是否终止本合同，或是继续履行本合同。</w:t>
      </w:r>
    </w:p>
    <w:p w14:paraId="557AB478"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shd w:val="clear" w:color="auto" w:fill="FFFF00"/>
        </w:rPr>
      </w:pPr>
      <w:r w:rsidRPr="005072C3">
        <w:rPr>
          <w:rFonts w:ascii="宋体" w:eastAsia="宋体" w:hAnsi="宋体" w:cs="宋体" w:hint="eastAsia"/>
          <w:kern w:val="0"/>
          <w:sz w:val="24"/>
          <w:szCs w:val="24"/>
        </w:rPr>
        <w:t>1</w:t>
      </w:r>
      <w:r w:rsidRPr="005072C3">
        <w:rPr>
          <w:rFonts w:ascii="宋体" w:eastAsia="宋体" w:hAnsi="宋体" w:cs="宋体"/>
          <w:kern w:val="0"/>
          <w:sz w:val="24"/>
          <w:szCs w:val="24"/>
        </w:rPr>
        <w:t>1</w:t>
      </w:r>
      <w:r w:rsidRPr="005072C3">
        <w:rPr>
          <w:rFonts w:ascii="宋体" w:eastAsia="宋体" w:hAnsi="宋体" w:cs="宋体" w:hint="eastAsia"/>
          <w:kern w:val="0"/>
          <w:sz w:val="24"/>
          <w:szCs w:val="24"/>
        </w:rPr>
        <w:t>）违约责任与解决争议的方法：</w:t>
      </w:r>
    </w:p>
    <w:p w14:paraId="5F6A457F"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一、违约责任</w:t>
      </w:r>
    </w:p>
    <w:p w14:paraId="0AF8F42E"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1.甲方违约责任</w:t>
      </w:r>
    </w:p>
    <w:p w14:paraId="0BBC306D"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（1） 甲方无正当理由拒收货物的，甲方应偿付合同总价百分之二十的违约金；</w:t>
      </w:r>
    </w:p>
    <w:p w14:paraId="4D9A836A"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（2） 甲方逾期支付货款的，除应及时付足货款外，应向乙方偿付欠款总额万分之二/天的违约金，逾期付款超过30天的，乙方有权终止合同，但因乙方原因造成甲方逾期付款的除外。</w:t>
      </w:r>
    </w:p>
    <w:p w14:paraId="3BB04DBA"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（3） 甲方偿付的违约金不足以弥补乙方损失的，还应按乙方损失尚未弥补的部分，支付赔偿金给乙方。</w:t>
      </w:r>
    </w:p>
    <w:p w14:paraId="75A2B8B3"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2、乙方违约责任</w:t>
      </w:r>
    </w:p>
    <w:p w14:paraId="7E94ACF3"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（1）乙方必须亲自履行合同义务，未经甲方同意不得以任何形式向其它第三方分包本项目，否则应向甲方支付合同总价百分之二十的违约金,并承担因此给甲方造成的一切损失,且甲方有权终止本合同。</w:t>
      </w:r>
    </w:p>
    <w:p w14:paraId="28BBE548"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2）交货期限内，乙方交付的货物质量不符合合同规定的，乙方应向甲方支付合同总价的百分之二十的违约金，并须在合同规定的交货期限内更换合格的货物给甲方，否则，视作乙方不能交付货物而违约，按本条本款下述第“（3）”项规定由乙方偿付违约赔偿金给甲方。</w:t>
      </w:r>
    </w:p>
    <w:p w14:paraId="4B57D080"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lastRenderedPageBreak/>
        <w:t>（3）乙方不能交付货物或逾期交付货物而违约的，除应及时交足货物外，应向甲方偿付逾期交货部分货款总额的万分之二 /天的违约金；逾期交货超过30天，甲方有权终止合同，乙方则应按合同总价的百分之十的款额向甲方偿付赔偿金，并须全额退还甲方已经付给乙方的货款。</w:t>
      </w:r>
    </w:p>
    <w:p w14:paraId="02E69412"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二、解决争议</w:t>
      </w:r>
    </w:p>
    <w:p w14:paraId="62CB3AA6"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1、因货物的质量问题发生争议，可由甲乙任一方提请质量技术监督部门或其指定的质量鉴定机构进行质量鉴定。货物符合合同要求标准的，鉴定费由甲方承担；货物不符合质量标准的，鉴定费由乙方承担。</w:t>
      </w:r>
    </w:p>
    <w:p w14:paraId="2995D06B"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2、合同履行期间,若双方发生争议，可协商或由有关部门调解解决，协商或调解不成的，应选择甲方住所地法院通过诉讼方式解决。</w:t>
      </w:r>
    </w:p>
    <w:p w14:paraId="736968BE"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1</w:t>
      </w:r>
      <w:r w:rsidRPr="005072C3">
        <w:rPr>
          <w:rFonts w:ascii="宋体" w:eastAsia="宋体" w:hAnsi="宋体" w:cs="宋体"/>
          <w:kern w:val="0"/>
          <w:sz w:val="24"/>
          <w:szCs w:val="24"/>
        </w:rPr>
        <w:t>2</w:t>
      </w:r>
      <w:r w:rsidRPr="005072C3">
        <w:rPr>
          <w:rFonts w:ascii="宋体" w:eastAsia="宋体" w:hAnsi="宋体" w:cs="宋体" w:hint="eastAsia"/>
          <w:kern w:val="0"/>
          <w:sz w:val="24"/>
          <w:szCs w:val="24"/>
        </w:rPr>
        <w:t>）合同其他条款：</w:t>
      </w:r>
    </w:p>
    <w:p w14:paraId="2DE432FE"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1.</w:t>
      </w:r>
      <w:r w:rsidRPr="005072C3">
        <w:rPr>
          <w:rFonts w:ascii="宋体" w:eastAsia="宋体" w:hAnsi="宋体" w:cs="宋体" w:hint="eastAsia"/>
          <w:kern w:val="0"/>
          <w:sz w:val="24"/>
          <w:szCs w:val="24"/>
        </w:rPr>
        <w:t>本合同一式五份，甲方三份，乙方一份，招标代理机构一份，具有同等法律效力。</w:t>
      </w:r>
    </w:p>
    <w:p w14:paraId="2684F864"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2.</w:t>
      </w:r>
      <w:r w:rsidRPr="005072C3">
        <w:rPr>
          <w:rFonts w:ascii="宋体" w:eastAsia="宋体" w:hAnsi="宋体" w:cs="宋体" w:hint="eastAsia"/>
          <w:kern w:val="0"/>
          <w:sz w:val="24"/>
          <w:szCs w:val="24"/>
        </w:rPr>
        <w:t>本合同经双方盖章及代表签字即行生效，合同执行期间双方均不得随意涂改、变更或解除合同。</w:t>
      </w:r>
    </w:p>
    <w:p w14:paraId="5639DE0E" w14:textId="77777777" w:rsidR="00A24083" w:rsidRPr="005072C3" w:rsidRDefault="00FC0DBF">
      <w:pPr>
        <w:widowControl/>
        <w:shd w:val="clear" w:color="auto" w:fill="FFFFFF"/>
        <w:spacing w:line="480" w:lineRule="auto"/>
        <w:ind w:firstLine="420"/>
        <w:rPr>
          <w:rFonts w:ascii="宋体" w:eastAsia="宋体" w:hAnsi="宋体" w:cs="宋体"/>
          <w:kern w:val="0"/>
          <w:sz w:val="24"/>
          <w:szCs w:val="24"/>
        </w:rPr>
      </w:pPr>
      <w:r w:rsidRPr="005072C3">
        <w:rPr>
          <w:rFonts w:ascii="宋体" w:eastAsia="宋体" w:hAnsi="宋体" w:cs="宋体" w:hint="eastAsia"/>
          <w:kern w:val="0"/>
          <w:sz w:val="24"/>
          <w:szCs w:val="24"/>
        </w:rPr>
        <w:t>9、履约验收方案</w:t>
      </w:r>
    </w:p>
    <w:p w14:paraId="0508B51A"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1）验收组织方式：</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自行验收   □委托第三方验收</w:t>
      </w:r>
    </w:p>
    <w:p w14:paraId="3A185D25"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 xml:space="preserve">2）是否邀请本项目的其他供应商：是□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否</w:t>
      </w:r>
      <w:r w:rsidRPr="005072C3">
        <w:rPr>
          <w:rFonts w:ascii="宋体" w:eastAsia="宋体" w:hAnsi="宋体" w:cs="宋体" w:hint="eastAsia"/>
          <w:kern w:val="0"/>
          <w:sz w:val="24"/>
          <w:szCs w:val="24"/>
        </w:rPr>
        <w:sym w:font="Wingdings" w:char="F0FE"/>
      </w:r>
    </w:p>
    <w:p w14:paraId="53BA1ED8"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3）是否邀请专家：是□  否</w:t>
      </w:r>
      <w:r w:rsidRPr="005072C3">
        <w:rPr>
          <w:rFonts w:ascii="宋体" w:eastAsia="宋体" w:hAnsi="宋体" w:cs="宋体" w:hint="eastAsia"/>
          <w:kern w:val="0"/>
          <w:sz w:val="24"/>
          <w:szCs w:val="24"/>
        </w:rPr>
        <w:sym w:font="Wingdings" w:char="F0FE"/>
      </w:r>
    </w:p>
    <w:p w14:paraId="263E2C79"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4）是否邀请服务对象：是</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 xml:space="preserve">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否□</w:t>
      </w:r>
    </w:p>
    <w:p w14:paraId="3A3CD5EE"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 xml:space="preserve">5）是否邀请第三方检测机构：是□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否</w:t>
      </w:r>
      <w:r w:rsidRPr="005072C3">
        <w:rPr>
          <w:rFonts w:ascii="宋体" w:eastAsia="宋体" w:hAnsi="宋体" w:cs="宋体" w:hint="eastAsia"/>
          <w:kern w:val="0"/>
          <w:sz w:val="24"/>
          <w:szCs w:val="24"/>
        </w:rPr>
        <w:sym w:font="Wingdings" w:char="F0FE"/>
      </w:r>
    </w:p>
    <w:p w14:paraId="4AE7D93C"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6）履约验收程序：</w:t>
      </w:r>
      <w:r w:rsidRPr="005072C3">
        <w:rPr>
          <w:rFonts w:ascii="宋体" w:eastAsia="宋体" w:hAnsi="宋体" w:cs="宋体" w:hint="eastAsia"/>
          <w:kern w:val="0"/>
          <w:sz w:val="24"/>
          <w:szCs w:val="24"/>
        </w:rPr>
        <w:sym w:font="Wingdings" w:char="F0FE"/>
      </w:r>
      <w:r w:rsidRPr="005072C3">
        <w:rPr>
          <w:rFonts w:ascii="宋体" w:eastAsia="宋体" w:hAnsi="宋体" w:cs="宋体" w:hint="eastAsia"/>
          <w:kern w:val="0"/>
          <w:sz w:val="24"/>
          <w:szCs w:val="24"/>
        </w:rPr>
        <w:t>一次性验收   □分段/分期验收</w:t>
      </w:r>
    </w:p>
    <w:p w14:paraId="3B85C177" w14:textId="77777777" w:rsidR="00A24083" w:rsidRPr="005072C3" w:rsidRDefault="00FC0DBF">
      <w:pPr>
        <w:ind w:firstLineChars="300" w:firstLine="840"/>
        <w:rPr>
          <w:sz w:val="28"/>
        </w:rPr>
      </w:pPr>
      <w:r w:rsidRPr="005072C3">
        <w:rPr>
          <w:rFonts w:hint="eastAsia"/>
          <w:sz w:val="28"/>
        </w:rPr>
        <w:lastRenderedPageBreak/>
        <w:t>7</w:t>
      </w:r>
      <w:r w:rsidRPr="005072C3">
        <w:rPr>
          <w:rFonts w:hint="eastAsia"/>
          <w:sz w:val="28"/>
        </w:rPr>
        <w:t>）履约验收时间：</w:t>
      </w:r>
    </w:p>
    <w:p w14:paraId="155BD6F0" w14:textId="77777777" w:rsidR="00A24083" w:rsidRPr="005072C3" w:rsidRDefault="00FC0DBF">
      <w:pPr>
        <w:ind w:firstLineChars="250" w:firstLine="600"/>
        <w:rPr>
          <w:sz w:val="28"/>
        </w:rPr>
      </w:pPr>
      <w:r w:rsidRPr="005072C3">
        <w:rPr>
          <w:rFonts w:ascii="宋体" w:eastAsia="宋体" w:hAnsi="宋体" w:cs="宋体" w:hint="eastAsia"/>
          <w:kern w:val="0"/>
          <w:sz w:val="24"/>
          <w:szCs w:val="24"/>
        </w:rPr>
        <w:sym w:font="Wingdings" w:char="F0FE"/>
      </w:r>
      <w:r w:rsidRPr="005072C3">
        <w:rPr>
          <w:rFonts w:hint="eastAsia"/>
          <w:sz w:val="28"/>
        </w:rPr>
        <w:t>计划于西华大学组织验收</w:t>
      </w:r>
    </w:p>
    <w:p w14:paraId="7F516D75" w14:textId="77777777" w:rsidR="00A24083" w:rsidRPr="005072C3" w:rsidRDefault="00FC0DBF">
      <w:pPr>
        <w:ind w:firstLineChars="250" w:firstLine="600"/>
        <w:rPr>
          <w:sz w:val="28"/>
        </w:rPr>
      </w:pPr>
      <w:r w:rsidRPr="005072C3">
        <w:rPr>
          <w:rFonts w:ascii="宋体" w:eastAsia="宋体" w:hAnsi="宋体" w:cs="宋体" w:hint="eastAsia"/>
          <w:kern w:val="0"/>
          <w:sz w:val="24"/>
          <w:szCs w:val="24"/>
        </w:rPr>
        <w:sym w:font="Wingdings" w:char="F0FE"/>
      </w:r>
      <w:r w:rsidRPr="005072C3">
        <w:rPr>
          <w:rFonts w:hint="eastAsia"/>
          <w:sz w:val="28"/>
        </w:rPr>
        <w:t>供应商提出验收申请之日起</w:t>
      </w:r>
      <w:r w:rsidRPr="005072C3">
        <w:rPr>
          <w:sz w:val="28"/>
        </w:rPr>
        <w:t xml:space="preserve"> 7</w:t>
      </w:r>
      <w:r w:rsidRPr="005072C3">
        <w:rPr>
          <w:rFonts w:hint="eastAsia"/>
          <w:sz w:val="28"/>
        </w:rPr>
        <w:t>日内组织验收</w:t>
      </w:r>
    </w:p>
    <w:p w14:paraId="71E10B26"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8</w:t>
      </w:r>
      <w:r w:rsidRPr="005072C3">
        <w:rPr>
          <w:rFonts w:ascii="宋体" w:eastAsia="宋体" w:hAnsi="宋体" w:cs="宋体" w:hint="eastAsia"/>
          <w:kern w:val="0"/>
          <w:sz w:val="24"/>
          <w:szCs w:val="24"/>
        </w:rPr>
        <w:t xml:space="preserve">）验收组织的其他事项： </w:t>
      </w:r>
    </w:p>
    <w:p w14:paraId="6175B580"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质保期：保修期为1年，保修起始时间从现场验收合格时算起。</w:t>
      </w:r>
    </w:p>
    <w:p w14:paraId="7BC0E3B6"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9</w:t>
      </w:r>
      <w:r w:rsidRPr="005072C3">
        <w:rPr>
          <w:rFonts w:ascii="宋体" w:eastAsia="宋体" w:hAnsi="宋体" w:cs="宋体" w:hint="eastAsia"/>
          <w:kern w:val="0"/>
          <w:sz w:val="24"/>
          <w:szCs w:val="24"/>
        </w:rPr>
        <w:t>）技术履约验收内容：</w:t>
      </w:r>
    </w:p>
    <w:p w14:paraId="31ECB2C1" w14:textId="77777777" w:rsidR="00A24083" w:rsidRPr="005072C3" w:rsidRDefault="00FC0DBF">
      <w:pPr>
        <w:widowControl/>
        <w:shd w:val="clear" w:color="auto" w:fill="FFFFFF"/>
        <w:spacing w:line="480" w:lineRule="auto"/>
        <w:ind w:firstLineChars="200" w:firstLine="480"/>
        <w:rPr>
          <w:rFonts w:ascii="宋体" w:eastAsia="宋体" w:hAnsi="宋体" w:cs="宋体"/>
          <w:kern w:val="0"/>
          <w:sz w:val="24"/>
          <w:szCs w:val="24"/>
        </w:rPr>
      </w:pPr>
      <w:r w:rsidRPr="005072C3">
        <w:rPr>
          <w:rFonts w:ascii="宋体" w:eastAsia="宋体" w:hAnsi="宋体" w:cs="宋体" w:hint="eastAsia"/>
          <w:kern w:val="0"/>
          <w:sz w:val="24"/>
          <w:szCs w:val="24"/>
        </w:rPr>
        <w:t>产品验收不合格，需求方有权拒收货物和解除采购合同，由此造成的损失，由中标人承担。验收过程中，中标人可有1次整改机会，若第一次检验未通过，需求方将书面通知中标人限期整改，整改后进行第二次检验。若第二次检验仍未通过的，需求方有权取消或解除采购合同，由此造成的损失，由中标人承担。</w:t>
      </w:r>
    </w:p>
    <w:p w14:paraId="609276D8"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kern w:val="0"/>
          <w:sz w:val="24"/>
          <w:szCs w:val="24"/>
        </w:rPr>
        <w:t>10</w:t>
      </w:r>
      <w:r w:rsidRPr="005072C3">
        <w:rPr>
          <w:rFonts w:ascii="宋体" w:eastAsia="宋体" w:hAnsi="宋体" w:cs="宋体" w:hint="eastAsia"/>
          <w:kern w:val="0"/>
          <w:sz w:val="24"/>
          <w:szCs w:val="24"/>
        </w:rPr>
        <w:t>）商务履约验收内容：</w:t>
      </w:r>
    </w:p>
    <w:p w14:paraId="6DE62969"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1.交货期限：本合同生效之日起 60 日内。</w:t>
      </w:r>
    </w:p>
    <w:p w14:paraId="31CFA565"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2.交货地点及联系人：乙方负责办理运输和保险，将货物运抵西华大学指定地点</w:t>
      </w:r>
      <w:sdt>
        <w:sdtPr>
          <w:rPr>
            <w:rFonts w:ascii="宋体" w:eastAsia="宋体" w:hAnsi="宋体" w:cs="宋体" w:hint="eastAsia"/>
            <w:kern w:val="0"/>
            <w:sz w:val="24"/>
            <w:szCs w:val="24"/>
          </w:rPr>
          <w:id w:val="12487586"/>
          <w:placeholder>
            <w:docPart w:val="E9B1001A76594B4887CCEEA0C63CE731"/>
          </w:placeholder>
        </w:sdtPr>
        <w:sdtEndPr/>
        <w:sdtContent/>
      </w:sdt>
      <w:r w:rsidRPr="005072C3">
        <w:rPr>
          <w:rFonts w:ascii="宋体" w:eastAsia="宋体" w:hAnsi="宋体" w:cs="宋体" w:hint="eastAsia"/>
          <w:kern w:val="0"/>
          <w:sz w:val="24"/>
          <w:szCs w:val="24"/>
        </w:rPr>
        <w:t>，有关运输、保险和装卸等一切相关的费用由乙方承担。</w:t>
      </w:r>
    </w:p>
    <w:p w14:paraId="0608DE19"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3.乙方应在货物运到甲方地点日七日前，向甲方提供货物卸车、清点计划（内容包括：合同号、设备名称、数量、价格、箱数、型号规格、重量和体积、拟发运的时间及其他必要的说明），并于发运的同时通知甲方。</w:t>
      </w:r>
    </w:p>
    <w:p w14:paraId="1D3D26B9"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4.开箱清点及初步检验时双方应派人员参加。凡由于乙方对合同货物包装不善、标记不明、防护措施不当或在合同货物装箱前保管不良，致使合同货物遭到损坏或丢失，乙方应负责免费更换或补足，并承担由此给甲方造成的一切损失。</w:t>
      </w:r>
    </w:p>
    <w:p w14:paraId="4E033F2E"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shd w:val="clear" w:color="auto" w:fill="FFFF00"/>
        </w:rPr>
      </w:pPr>
      <w:r w:rsidRPr="005072C3">
        <w:rPr>
          <w:rFonts w:ascii="宋体" w:eastAsia="宋体" w:hAnsi="宋体" w:cs="宋体" w:hint="eastAsia"/>
          <w:kern w:val="0"/>
          <w:sz w:val="24"/>
          <w:szCs w:val="24"/>
        </w:rPr>
        <w:t>1</w:t>
      </w:r>
      <w:r w:rsidRPr="005072C3">
        <w:rPr>
          <w:rFonts w:ascii="宋体" w:eastAsia="宋体" w:hAnsi="宋体" w:cs="宋体"/>
          <w:kern w:val="0"/>
          <w:sz w:val="24"/>
          <w:szCs w:val="24"/>
        </w:rPr>
        <w:t>1</w:t>
      </w:r>
      <w:r w:rsidRPr="005072C3">
        <w:rPr>
          <w:rFonts w:ascii="宋体" w:eastAsia="宋体" w:hAnsi="宋体" w:cs="宋体" w:hint="eastAsia"/>
          <w:kern w:val="0"/>
          <w:sz w:val="24"/>
          <w:szCs w:val="24"/>
        </w:rPr>
        <w:t>）履约验收标准：</w:t>
      </w:r>
    </w:p>
    <w:p w14:paraId="6D9B957C"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lastRenderedPageBreak/>
        <w:t>1、货物到达现场后，中标人应在使用单位人员在场情况下当面开箱，共同清点、检查外观，做出开箱记录，双方签字确认。</w:t>
      </w:r>
    </w:p>
    <w:p w14:paraId="04C2A4B8"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2、中标人应保证货物到达采购人所在地完好无损，如有缺漏、损坏，由投标人负责调换、补齐或赔偿。</w:t>
      </w:r>
    </w:p>
    <w:p w14:paraId="3A35E542"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3、硬件部分验收要求：中标人应提供完备的技术资料、装箱单和合格证等，并派遣专业技术人员进行现场安装调试。技术复杂的或需要符合国家强制标准的，采购人将邀请国家质检部门参与验收。验收合格条件如下：</w:t>
      </w:r>
    </w:p>
    <w:p w14:paraId="40A8FA94"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（1）设备技术参数与采购合同一致，性能指标达到规定的标准。</w:t>
      </w:r>
    </w:p>
    <w:p w14:paraId="2DA1E54B"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（2）货物技术资料、装箱单、合格证等资料齐全。</w:t>
      </w:r>
    </w:p>
    <w:p w14:paraId="36E64CCE"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（3）在系统试运行期间所出现的问题得到解决，并运行正常。</w:t>
      </w:r>
    </w:p>
    <w:p w14:paraId="3C1D5D84"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（4）在规定时间内交货和验收，并经采购人确认。</w:t>
      </w:r>
    </w:p>
    <w:p w14:paraId="4D997342"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4、产品在安装调试并试运行符合要求后，才作为最终验收。</w:t>
      </w:r>
    </w:p>
    <w:p w14:paraId="12E790CF"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5、供应商提供的货物未达到招标文件规定要求，且对采购人造成损失的，由供应商承担一切责任，并赔偿所造成的损失。</w:t>
      </w:r>
    </w:p>
    <w:p w14:paraId="58AB02E8"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6、采购人需要制造商对中标人交付的产品（包括质量、技术参数等）进行确认的，制造商应予以配合，并出具书面意见。</w:t>
      </w:r>
    </w:p>
    <w:p w14:paraId="339B507B"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7、产品包装材料归采购人所有。</w:t>
      </w:r>
    </w:p>
    <w:p w14:paraId="686B3C1F"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1</w:t>
      </w:r>
      <w:r w:rsidRPr="005072C3">
        <w:rPr>
          <w:rFonts w:ascii="宋体" w:eastAsia="宋体" w:hAnsi="宋体" w:cs="宋体"/>
          <w:kern w:val="0"/>
          <w:sz w:val="24"/>
          <w:szCs w:val="24"/>
        </w:rPr>
        <w:t>2</w:t>
      </w:r>
      <w:r w:rsidRPr="005072C3">
        <w:rPr>
          <w:rFonts w:ascii="宋体" w:eastAsia="宋体" w:hAnsi="宋体" w:cs="宋体" w:hint="eastAsia"/>
          <w:kern w:val="0"/>
          <w:sz w:val="24"/>
          <w:szCs w:val="24"/>
        </w:rPr>
        <w:t>）履约验收其他事项：</w:t>
      </w:r>
    </w:p>
    <w:p w14:paraId="74EE6F5D" w14:textId="77777777" w:rsidR="00A24083" w:rsidRPr="005072C3" w:rsidRDefault="00A24083">
      <w:pPr>
        <w:widowControl/>
        <w:shd w:val="clear" w:color="auto" w:fill="FFFFFF"/>
        <w:spacing w:line="480" w:lineRule="auto"/>
        <w:ind w:firstLine="840"/>
        <w:rPr>
          <w:rFonts w:ascii="宋体" w:eastAsia="宋体" w:hAnsi="宋体" w:cs="宋体"/>
          <w:kern w:val="0"/>
          <w:sz w:val="24"/>
          <w:szCs w:val="24"/>
        </w:rPr>
      </w:pPr>
    </w:p>
    <w:p w14:paraId="7A333785" w14:textId="77777777" w:rsidR="00A24083" w:rsidRPr="005072C3" w:rsidRDefault="00FC0DBF">
      <w:pPr>
        <w:widowControl/>
        <w:shd w:val="clear" w:color="auto" w:fill="FFFFFF"/>
        <w:spacing w:line="480" w:lineRule="auto"/>
        <w:outlineLvl w:val="2"/>
        <w:rPr>
          <w:rFonts w:ascii="宋体" w:eastAsia="宋体" w:hAnsi="宋体" w:cs="宋体"/>
          <w:b/>
          <w:bCs/>
          <w:kern w:val="0"/>
          <w:sz w:val="27"/>
          <w:szCs w:val="27"/>
        </w:rPr>
      </w:pPr>
      <w:r w:rsidRPr="005072C3">
        <w:rPr>
          <w:rFonts w:ascii="宋体" w:eastAsia="宋体" w:hAnsi="宋体" w:cs="宋体" w:hint="eastAsia"/>
          <w:b/>
          <w:bCs/>
          <w:kern w:val="0"/>
          <w:sz w:val="27"/>
          <w:szCs w:val="27"/>
        </w:rPr>
        <w:t>五、风险控制措施和替代方案</w:t>
      </w:r>
    </w:p>
    <w:p w14:paraId="19E5E985"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该采购项目按照《政府采购需求管理办法》第二十五条规定，本项目是否需要组织风险判断、提出处置措施和替代方案：是□（填以下</w:t>
      </w:r>
      <w:r w:rsidRPr="005072C3">
        <w:rPr>
          <w:rFonts w:ascii="宋体" w:eastAsia="宋体" w:hAnsi="宋体" w:cs="宋体"/>
          <w:kern w:val="0"/>
          <w:sz w:val="24"/>
          <w:szCs w:val="24"/>
        </w:rPr>
        <w:t>信息</w:t>
      </w:r>
      <w:r w:rsidRPr="005072C3">
        <w:rPr>
          <w:rFonts w:ascii="宋体" w:eastAsia="宋体" w:hAnsi="宋体" w:cs="宋体" w:hint="eastAsia"/>
          <w:kern w:val="0"/>
          <w:sz w:val="24"/>
          <w:szCs w:val="24"/>
        </w:rPr>
        <w:t xml:space="preserve">） </w:t>
      </w:r>
      <w:r w:rsidRPr="005072C3">
        <w:rPr>
          <w:rFonts w:ascii="宋体" w:eastAsia="宋体" w:hAnsi="宋体" w:cs="宋体"/>
          <w:kern w:val="0"/>
          <w:sz w:val="24"/>
          <w:szCs w:val="24"/>
        </w:rPr>
        <w:t xml:space="preserve"> </w:t>
      </w:r>
      <w:r w:rsidRPr="005072C3">
        <w:rPr>
          <w:rFonts w:ascii="宋体" w:eastAsia="宋体" w:hAnsi="宋体" w:cs="宋体" w:hint="eastAsia"/>
          <w:kern w:val="0"/>
          <w:sz w:val="24"/>
          <w:szCs w:val="24"/>
        </w:rPr>
        <w:t>否</w:t>
      </w:r>
      <w:r w:rsidRPr="005072C3">
        <w:rPr>
          <w:rFonts w:ascii="宋体" w:eastAsia="宋体" w:hAnsi="宋体" w:cs="宋体" w:hint="eastAsia"/>
          <w:kern w:val="0"/>
          <w:sz w:val="24"/>
          <w:szCs w:val="24"/>
        </w:rPr>
        <w:sym w:font="Wingdings" w:char="F0FE"/>
      </w:r>
    </w:p>
    <w:p w14:paraId="243C6511"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lastRenderedPageBreak/>
        <w:t>1）国家政策变化风险的应对措施：</w:t>
      </w:r>
    </w:p>
    <w:p w14:paraId="3BFDF72C"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2）实施环境变化风险的应对措施：</w:t>
      </w:r>
    </w:p>
    <w:p w14:paraId="19001D17"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3）重大技术变化风险的应对措施：</w:t>
      </w:r>
    </w:p>
    <w:p w14:paraId="3468C77C"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4）预算项目调整风险的应对措施：</w:t>
      </w:r>
    </w:p>
    <w:p w14:paraId="32B9A881"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5）因质疑投诉影响采购进度风险的应对措施：</w:t>
      </w:r>
    </w:p>
    <w:p w14:paraId="17822925"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6）采购失败风险的应对措施：</w:t>
      </w:r>
    </w:p>
    <w:p w14:paraId="77712078"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7）不按规定签订或者履行合同风险的应对措施：</w:t>
      </w:r>
    </w:p>
    <w:p w14:paraId="49F785FE"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8）出现损害国家利益和社会公共利益情形风险的应对措施：</w:t>
      </w:r>
    </w:p>
    <w:p w14:paraId="37DC386A" w14:textId="77777777" w:rsidR="00A24083" w:rsidRPr="005072C3" w:rsidRDefault="00FC0DBF">
      <w:pPr>
        <w:widowControl/>
        <w:shd w:val="clear" w:color="auto" w:fill="FFFFFF"/>
        <w:spacing w:line="480" w:lineRule="auto"/>
        <w:ind w:firstLine="840"/>
        <w:rPr>
          <w:rFonts w:ascii="宋体" w:eastAsia="宋体" w:hAnsi="宋体" w:cs="宋体"/>
          <w:kern w:val="0"/>
          <w:sz w:val="24"/>
          <w:szCs w:val="24"/>
        </w:rPr>
      </w:pPr>
      <w:r w:rsidRPr="005072C3">
        <w:rPr>
          <w:rFonts w:ascii="宋体" w:eastAsia="宋体" w:hAnsi="宋体" w:cs="宋体" w:hint="eastAsia"/>
          <w:kern w:val="0"/>
          <w:sz w:val="24"/>
          <w:szCs w:val="24"/>
        </w:rPr>
        <w:t>9）其他采购和合同履行过程的风险及应对措施：</w:t>
      </w:r>
    </w:p>
    <w:p w14:paraId="166D1DDE" w14:textId="77777777" w:rsidR="00A24083" w:rsidRPr="005072C3" w:rsidRDefault="00A24083">
      <w:pPr>
        <w:widowControl/>
        <w:shd w:val="clear" w:color="auto" w:fill="FFFFFF"/>
        <w:spacing w:line="480" w:lineRule="auto"/>
        <w:ind w:firstLine="840"/>
        <w:rPr>
          <w:rFonts w:ascii="宋体" w:eastAsia="宋体" w:hAnsi="宋体" w:cs="宋体"/>
          <w:kern w:val="0"/>
          <w:sz w:val="24"/>
          <w:szCs w:val="24"/>
        </w:rPr>
      </w:pPr>
    </w:p>
    <w:p w14:paraId="731F7B94" w14:textId="77777777" w:rsidR="00A24083" w:rsidRPr="005072C3" w:rsidRDefault="00FC0DBF">
      <w:pPr>
        <w:widowControl/>
        <w:shd w:val="clear" w:color="auto" w:fill="FFFFFF"/>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项目负责人（签字）：</w:t>
      </w:r>
    </w:p>
    <w:p w14:paraId="19D4C3DF" w14:textId="77777777" w:rsidR="00A24083" w:rsidRPr="005072C3" w:rsidRDefault="00FC0DBF">
      <w:pPr>
        <w:widowControl/>
        <w:shd w:val="clear" w:color="auto" w:fill="FFFFFF"/>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项目单位负责人（签字）：</w:t>
      </w:r>
    </w:p>
    <w:p w14:paraId="126AF318" w14:textId="77777777" w:rsidR="00A24083" w:rsidRPr="005072C3" w:rsidRDefault="00FC0DBF">
      <w:pPr>
        <w:widowControl/>
        <w:shd w:val="clear" w:color="auto" w:fill="FFFFFF"/>
        <w:spacing w:line="480" w:lineRule="auto"/>
        <w:rPr>
          <w:rFonts w:ascii="宋体" w:eastAsia="宋体" w:hAnsi="宋体" w:cs="宋体"/>
          <w:kern w:val="0"/>
          <w:sz w:val="24"/>
          <w:szCs w:val="24"/>
        </w:rPr>
      </w:pPr>
      <w:r w:rsidRPr="005072C3">
        <w:rPr>
          <w:rFonts w:ascii="宋体" w:eastAsia="宋体" w:hAnsi="宋体" w:cs="宋体" w:hint="eastAsia"/>
          <w:kern w:val="0"/>
          <w:sz w:val="24"/>
          <w:szCs w:val="24"/>
        </w:rPr>
        <w:t xml:space="preserve">经费主管部门负责人（签字）：　　　　　　　　　　　</w:t>
      </w:r>
    </w:p>
    <w:p w14:paraId="2BFC9239" w14:textId="77777777" w:rsidR="00A24083" w:rsidRPr="005072C3" w:rsidRDefault="00A24083">
      <w:pPr>
        <w:widowControl/>
        <w:shd w:val="clear" w:color="auto" w:fill="FFFFFF"/>
        <w:spacing w:line="480" w:lineRule="auto"/>
        <w:ind w:firstLine="840"/>
        <w:rPr>
          <w:rFonts w:ascii="宋体" w:eastAsia="宋体" w:hAnsi="宋体" w:cs="宋体"/>
          <w:kern w:val="0"/>
          <w:sz w:val="24"/>
          <w:szCs w:val="24"/>
        </w:rPr>
      </w:pPr>
    </w:p>
    <w:p w14:paraId="13825885" w14:textId="7B628F92" w:rsidR="00A24083" w:rsidRPr="005072C3" w:rsidRDefault="00986A17">
      <w:pPr>
        <w:widowControl/>
        <w:shd w:val="clear" w:color="auto" w:fill="FFFFFF"/>
        <w:spacing w:line="480" w:lineRule="auto"/>
        <w:ind w:firstLineChars="2500" w:firstLine="600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022</w:t>
      </w:r>
      <w:r w:rsidR="00FC0DBF" w:rsidRPr="005072C3">
        <w:rPr>
          <w:rFonts w:ascii="宋体" w:eastAsia="宋体" w:hAnsi="宋体" w:cs="宋体" w:hint="eastAsia"/>
          <w:kern w:val="0"/>
          <w:sz w:val="24"/>
          <w:szCs w:val="24"/>
        </w:rPr>
        <w:t>年</w:t>
      </w:r>
      <w:r>
        <w:rPr>
          <w:rFonts w:ascii="宋体" w:eastAsia="宋体" w:hAnsi="宋体" w:cs="宋体"/>
          <w:kern w:val="0"/>
          <w:sz w:val="24"/>
          <w:szCs w:val="24"/>
        </w:rPr>
        <w:t>4</w:t>
      </w:r>
      <w:r w:rsidR="00FC0DBF" w:rsidRPr="005072C3">
        <w:rPr>
          <w:rFonts w:ascii="宋体" w:eastAsia="宋体" w:hAnsi="宋体" w:cs="宋体" w:hint="eastAsia"/>
          <w:kern w:val="0"/>
          <w:sz w:val="24"/>
          <w:szCs w:val="24"/>
        </w:rPr>
        <w:t>月</w:t>
      </w:r>
      <w:r>
        <w:rPr>
          <w:rFonts w:ascii="宋体" w:eastAsia="宋体" w:hAnsi="宋体" w:cs="宋体"/>
          <w:kern w:val="0"/>
          <w:sz w:val="24"/>
          <w:szCs w:val="24"/>
        </w:rPr>
        <w:t>26</w:t>
      </w:r>
      <w:r w:rsidR="00FC0DBF" w:rsidRPr="005072C3">
        <w:rPr>
          <w:rFonts w:ascii="宋体" w:eastAsia="宋体" w:hAnsi="宋体" w:cs="宋体" w:hint="eastAsia"/>
          <w:kern w:val="0"/>
          <w:sz w:val="24"/>
          <w:szCs w:val="24"/>
        </w:rPr>
        <w:t>日</w:t>
      </w:r>
    </w:p>
    <w:p w14:paraId="0A8AA88E" w14:textId="77777777" w:rsidR="00A24083" w:rsidRPr="005072C3" w:rsidRDefault="00A24083"/>
    <w:p w14:paraId="047118F2" w14:textId="77777777" w:rsidR="00A24083" w:rsidRPr="005072C3" w:rsidRDefault="00FC0DBF">
      <w:pPr>
        <w:rPr>
          <w:sz w:val="28"/>
        </w:rPr>
      </w:pPr>
      <w:r w:rsidRPr="005072C3">
        <w:rPr>
          <w:rFonts w:hint="eastAsia"/>
          <w:sz w:val="28"/>
        </w:rPr>
        <w:t>注意事项</w:t>
      </w:r>
      <w:r w:rsidRPr="005072C3">
        <w:rPr>
          <w:sz w:val="28"/>
        </w:rPr>
        <w:t>：</w:t>
      </w:r>
    </w:p>
    <w:p w14:paraId="01D6A8BA" w14:textId="77777777" w:rsidR="00A24083" w:rsidRPr="005072C3" w:rsidRDefault="00FC0DBF">
      <w:pPr>
        <w:rPr>
          <w:sz w:val="28"/>
        </w:rPr>
      </w:pPr>
      <w:r w:rsidRPr="005072C3">
        <w:rPr>
          <w:rFonts w:hint="eastAsia"/>
          <w:sz w:val="28"/>
        </w:rPr>
        <w:t>1.</w:t>
      </w:r>
      <w:r w:rsidRPr="005072C3">
        <w:rPr>
          <w:rFonts w:hint="eastAsia"/>
          <w:sz w:val="28"/>
        </w:rPr>
        <w:t>采购项目预算大于</w:t>
      </w:r>
      <w:r w:rsidRPr="005072C3">
        <w:rPr>
          <w:rFonts w:hint="eastAsia"/>
          <w:sz w:val="28"/>
        </w:rPr>
        <w:t>50</w:t>
      </w:r>
      <w:r w:rsidRPr="005072C3">
        <w:rPr>
          <w:rFonts w:hint="eastAsia"/>
          <w:sz w:val="28"/>
        </w:rPr>
        <w:t>万元（含</w:t>
      </w:r>
      <w:r w:rsidRPr="005072C3">
        <w:rPr>
          <w:rFonts w:hint="eastAsia"/>
          <w:sz w:val="28"/>
        </w:rPr>
        <w:t>50</w:t>
      </w:r>
      <w:r w:rsidRPr="005072C3">
        <w:rPr>
          <w:rFonts w:hint="eastAsia"/>
          <w:sz w:val="28"/>
        </w:rPr>
        <w:t>万元）需提供采购单位确定需求的部（处）会议纪要或学院党政联席会议纪要。</w:t>
      </w:r>
    </w:p>
    <w:p w14:paraId="23138C83" w14:textId="77777777" w:rsidR="00A24083" w:rsidRPr="005072C3" w:rsidRDefault="00FC0DBF">
      <w:pPr>
        <w:rPr>
          <w:sz w:val="28"/>
        </w:rPr>
      </w:pPr>
      <w:r w:rsidRPr="005072C3">
        <w:rPr>
          <w:rFonts w:hint="eastAsia"/>
          <w:sz w:val="28"/>
        </w:rPr>
        <w:t>2.</w:t>
      </w:r>
      <w:r w:rsidRPr="005072C3">
        <w:rPr>
          <w:rFonts w:hint="eastAsia"/>
          <w:sz w:val="28"/>
        </w:rPr>
        <w:t>各单位政府采购</w:t>
      </w:r>
      <w:r w:rsidRPr="005072C3">
        <w:rPr>
          <w:sz w:val="28"/>
        </w:rPr>
        <w:t>项目</w:t>
      </w:r>
      <w:r w:rsidRPr="005072C3">
        <w:rPr>
          <w:rFonts w:hint="eastAsia"/>
          <w:sz w:val="28"/>
        </w:rPr>
        <w:t>的采购</w:t>
      </w:r>
      <w:r w:rsidRPr="005072C3">
        <w:rPr>
          <w:sz w:val="28"/>
        </w:rPr>
        <w:t>需求</w:t>
      </w:r>
      <w:r w:rsidRPr="005072C3">
        <w:rPr>
          <w:rFonts w:hint="eastAsia"/>
          <w:sz w:val="28"/>
        </w:rPr>
        <w:t>在部门（学院）</w:t>
      </w:r>
      <w:r w:rsidRPr="005072C3">
        <w:rPr>
          <w:sz w:val="28"/>
        </w:rPr>
        <w:t>网站</w:t>
      </w:r>
      <w:r w:rsidRPr="005072C3">
        <w:rPr>
          <w:rFonts w:hint="eastAsia"/>
          <w:sz w:val="28"/>
        </w:rPr>
        <w:t>首页公示不少于</w:t>
      </w:r>
      <w:r w:rsidRPr="005072C3">
        <w:rPr>
          <w:rFonts w:hint="eastAsia"/>
          <w:sz w:val="28"/>
        </w:rPr>
        <w:t>3</w:t>
      </w:r>
      <w:r w:rsidRPr="005072C3">
        <w:rPr>
          <w:rFonts w:hint="eastAsia"/>
          <w:sz w:val="28"/>
        </w:rPr>
        <w:t>天。公示</w:t>
      </w:r>
      <w:r w:rsidRPr="005072C3">
        <w:rPr>
          <w:sz w:val="28"/>
        </w:rPr>
        <w:t>期结束后</w:t>
      </w:r>
      <w:r w:rsidRPr="005072C3">
        <w:rPr>
          <w:rFonts w:hint="eastAsia"/>
          <w:sz w:val="28"/>
        </w:rPr>
        <w:t>将</w:t>
      </w:r>
      <w:r w:rsidRPr="005072C3">
        <w:rPr>
          <w:sz w:val="28"/>
        </w:rPr>
        <w:t>公</w:t>
      </w:r>
      <w:r w:rsidRPr="005072C3">
        <w:rPr>
          <w:rFonts w:hint="eastAsia"/>
          <w:sz w:val="28"/>
        </w:rPr>
        <w:t>示</w:t>
      </w:r>
      <w:r w:rsidRPr="005072C3">
        <w:rPr>
          <w:sz w:val="28"/>
        </w:rPr>
        <w:t>截图</w:t>
      </w:r>
      <w:r w:rsidRPr="005072C3">
        <w:rPr>
          <w:rFonts w:hint="eastAsia"/>
          <w:sz w:val="28"/>
        </w:rPr>
        <w:t>打印</w:t>
      </w:r>
      <w:r w:rsidRPr="005072C3">
        <w:rPr>
          <w:sz w:val="28"/>
        </w:rPr>
        <w:t>交国有资产与实验室管理处（</w:t>
      </w:r>
      <w:r w:rsidRPr="005072C3">
        <w:rPr>
          <w:rFonts w:hint="eastAsia"/>
          <w:sz w:val="28"/>
        </w:rPr>
        <w:t>招投标</w:t>
      </w:r>
      <w:r w:rsidRPr="005072C3">
        <w:rPr>
          <w:sz w:val="28"/>
        </w:rPr>
        <w:t>中心）</w:t>
      </w:r>
      <w:r w:rsidRPr="005072C3">
        <w:rPr>
          <w:rFonts w:hint="eastAsia"/>
          <w:sz w:val="28"/>
        </w:rPr>
        <w:t>，</w:t>
      </w:r>
      <w:r w:rsidRPr="005072C3">
        <w:rPr>
          <w:sz w:val="28"/>
        </w:rPr>
        <w:t>并</w:t>
      </w:r>
      <w:r w:rsidRPr="005072C3">
        <w:rPr>
          <w:rFonts w:hint="eastAsia"/>
          <w:sz w:val="28"/>
        </w:rPr>
        <w:t>标</w:t>
      </w:r>
      <w:r w:rsidRPr="005072C3">
        <w:rPr>
          <w:sz w:val="28"/>
        </w:rPr>
        <w:t>明公示期是否有异议</w:t>
      </w:r>
      <w:r w:rsidRPr="005072C3">
        <w:rPr>
          <w:rFonts w:hint="eastAsia"/>
          <w:sz w:val="28"/>
        </w:rPr>
        <w:t>。</w:t>
      </w:r>
    </w:p>
    <w:sectPr w:rsidR="00A24083" w:rsidRPr="005072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38DF" w14:textId="77777777" w:rsidR="003367DF" w:rsidRDefault="003367DF" w:rsidP="007D68B8">
      <w:r>
        <w:separator/>
      </w:r>
    </w:p>
  </w:endnote>
  <w:endnote w:type="continuationSeparator" w:id="0">
    <w:p w14:paraId="7974B2A3" w14:textId="77777777" w:rsidR="003367DF" w:rsidRDefault="003367DF" w:rsidP="007D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B8A8" w14:textId="77777777" w:rsidR="003367DF" w:rsidRDefault="003367DF" w:rsidP="007D68B8">
      <w:r>
        <w:separator/>
      </w:r>
    </w:p>
  </w:footnote>
  <w:footnote w:type="continuationSeparator" w:id="0">
    <w:p w14:paraId="748798FF" w14:textId="77777777" w:rsidR="003367DF" w:rsidRDefault="003367DF" w:rsidP="007D6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13E"/>
    <w:multiLevelType w:val="multilevel"/>
    <w:tmpl w:val="04B2513E"/>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72267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54"/>
    <w:rsid w:val="000E034D"/>
    <w:rsid w:val="00140E76"/>
    <w:rsid w:val="0015358E"/>
    <w:rsid w:val="0019623B"/>
    <w:rsid w:val="001F6C43"/>
    <w:rsid w:val="00242D0C"/>
    <w:rsid w:val="002C484C"/>
    <w:rsid w:val="002D76ED"/>
    <w:rsid w:val="003170FE"/>
    <w:rsid w:val="003367DF"/>
    <w:rsid w:val="00346E31"/>
    <w:rsid w:val="003619B6"/>
    <w:rsid w:val="00405ABF"/>
    <w:rsid w:val="0043565C"/>
    <w:rsid w:val="004859FD"/>
    <w:rsid w:val="005072C3"/>
    <w:rsid w:val="00571B2F"/>
    <w:rsid w:val="00587234"/>
    <w:rsid w:val="005A1722"/>
    <w:rsid w:val="005E3A9F"/>
    <w:rsid w:val="00611B8B"/>
    <w:rsid w:val="00692976"/>
    <w:rsid w:val="00697E6A"/>
    <w:rsid w:val="006A1A4E"/>
    <w:rsid w:val="006B2DCA"/>
    <w:rsid w:val="006D1DCC"/>
    <w:rsid w:val="006E742F"/>
    <w:rsid w:val="00717634"/>
    <w:rsid w:val="00724B9D"/>
    <w:rsid w:val="00737361"/>
    <w:rsid w:val="00737A66"/>
    <w:rsid w:val="00756A9F"/>
    <w:rsid w:val="007D68B8"/>
    <w:rsid w:val="00806316"/>
    <w:rsid w:val="00807DCC"/>
    <w:rsid w:val="00863576"/>
    <w:rsid w:val="008A1492"/>
    <w:rsid w:val="008B50D6"/>
    <w:rsid w:val="008C430B"/>
    <w:rsid w:val="008D7645"/>
    <w:rsid w:val="00986A17"/>
    <w:rsid w:val="00A24083"/>
    <w:rsid w:val="00AB29BB"/>
    <w:rsid w:val="00AB58F8"/>
    <w:rsid w:val="00AC5F10"/>
    <w:rsid w:val="00AD1494"/>
    <w:rsid w:val="00AD62BB"/>
    <w:rsid w:val="00AD7054"/>
    <w:rsid w:val="00AE2AEF"/>
    <w:rsid w:val="00B14082"/>
    <w:rsid w:val="00B54535"/>
    <w:rsid w:val="00B756F5"/>
    <w:rsid w:val="00B776E2"/>
    <w:rsid w:val="00C2059D"/>
    <w:rsid w:val="00C52311"/>
    <w:rsid w:val="00C6668D"/>
    <w:rsid w:val="00CB5C1E"/>
    <w:rsid w:val="00CF5036"/>
    <w:rsid w:val="00D564FA"/>
    <w:rsid w:val="00DD6420"/>
    <w:rsid w:val="00E02831"/>
    <w:rsid w:val="00E55D50"/>
    <w:rsid w:val="00E61B97"/>
    <w:rsid w:val="00E859C7"/>
    <w:rsid w:val="00ED2506"/>
    <w:rsid w:val="00ED3078"/>
    <w:rsid w:val="00EF2BA1"/>
    <w:rsid w:val="00F242C6"/>
    <w:rsid w:val="00F2635F"/>
    <w:rsid w:val="00F4115F"/>
    <w:rsid w:val="00F67A79"/>
    <w:rsid w:val="00FC0DBF"/>
    <w:rsid w:val="00FC240D"/>
    <w:rsid w:val="07350087"/>
    <w:rsid w:val="093C07E0"/>
    <w:rsid w:val="09CD27F9"/>
    <w:rsid w:val="0DF06AB6"/>
    <w:rsid w:val="10A122E9"/>
    <w:rsid w:val="111B6540"/>
    <w:rsid w:val="13577FA6"/>
    <w:rsid w:val="14A02358"/>
    <w:rsid w:val="19413BC4"/>
    <w:rsid w:val="1DD22755"/>
    <w:rsid w:val="266F0A68"/>
    <w:rsid w:val="2B1C6CE5"/>
    <w:rsid w:val="2DCF5A9D"/>
    <w:rsid w:val="2EED10C4"/>
    <w:rsid w:val="38C904AC"/>
    <w:rsid w:val="43AD4526"/>
    <w:rsid w:val="4D970721"/>
    <w:rsid w:val="4DA930E5"/>
    <w:rsid w:val="5559450E"/>
    <w:rsid w:val="572D5C52"/>
    <w:rsid w:val="5B7E6A7C"/>
    <w:rsid w:val="5E1A0629"/>
    <w:rsid w:val="671D6D17"/>
    <w:rsid w:val="68FB795E"/>
    <w:rsid w:val="698D3F9E"/>
    <w:rsid w:val="6C0C77D8"/>
    <w:rsid w:val="701B6B38"/>
    <w:rsid w:val="7C9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7767D"/>
  <w15:docId w15:val="{68568468-076B-4B47-98E6-647EEA8D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overflowPunct w:val="0"/>
      <w:autoSpaceDE w:val="0"/>
      <w:autoSpaceDN w:val="0"/>
      <w:spacing w:line="360" w:lineRule="auto"/>
      <w:ind w:firstLineChars="200" w:firstLine="200"/>
    </w:pPr>
    <w:rPr>
      <w:rFonts w:ascii="Times New Roman" w:hAnsi="Times New Roman"/>
      <w:szCs w:val="24"/>
    </w:rPr>
  </w:style>
  <w:style w:type="paragraph" w:styleId="a4">
    <w:name w:val="Body Text"/>
    <w:basedOn w:val="a"/>
    <w:link w:val="a5"/>
    <w:uiPriority w:val="99"/>
    <w:semiHidden/>
    <w:unhideWhenUsed/>
    <w:qFormat/>
    <w:pPr>
      <w:spacing w:after="120"/>
    </w:pPr>
  </w:style>
  <w:style w:type="paragraph" w:styleId="a6">
    <w:name w:val="Body Text Indent"/>
    <w:basedOn w:val="a"/>
    <w:link w:val="a7"/>
    <w:uiPriority w:val="99"/>
    <w:semiHidden/>
    <w:unhideWhenUsed/>
    <w:qFormat/>
    <w:pPr>
      <w:spacing w:after="120"/>
      <w:ind w:leftChars="200" w:left="420"/>
    </w:p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6"/>
    <w:link w:val="20"/>
    <w:qFormat/>
    <w:pPr>
      <w:ind w:firstLineChars="200" w:firstLine="420"/>
    </w:p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正文文本缩进 字符"/>
    <w:basedOn w:val="a0"/>
    <w:link w:val="a6"/>
    <w:uiPriority w:val="99"/>
    <w:semiHidden/>
    <w:qFormat/>
  </w:style>
  <w:style w:type="character" w:customStyle="1" w:styleId="20">
    <w:name w:val="正文文本首行缩进 2 字符"/>
    <w:basedOn w:val="a7"/>
    <w:link w:val="2"/>
    <w:qFormat/>
  </w:style>
  <w:style w:type="paragraph" w:styleId="ad">
    <w:name w:val="List Paragraph"/>
    <w:basedOn w:val="a"/>
    <w:uiPriority w:val="34"/>
    <w:qFormat/>
    <w:pPr>
      <w:ind w:firstLineChars="200" w:firstLine="420"/>
    </w:pPr>
  </w:style>
  <w:style w:type="paragraph" w:customStyle="1" w:styleId="21">
    <w:name w:val="样式 首行缩进:  2 字符"/>
    <w:basedOn w:val="a"/>
    <w:qFormat/>
    <w:pPr>
      <w:spacing w:line="400" w:lineRule="exact"/>
      <w:ind w:firstLineChars="200" w:firstLine="200"/>
    </w:pPr>
    <w:rPr>
      <w:rFonts w:ascii="Times New Roman" w:eastAsia="宋体" w:hAnsi="Times New Roman" w:cs="宋体"/>
      <w:sz w:val="24"/>
      <w:szCs w:val="24"/>
    </w:rPr>
  </w:style>
  <w:style w:type="character" w:customStyle="1" w:styleId="a5">
    <w:name w:val="正文文本 字符"/>
    <w:basedOn w:val="a0"/>
    <w:link w:val="a4"/>
    <w:uiPriority w:val="99"/>
    <w:semiHidden/>
    <w:qFormat/>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rPr>
  </w:style>
  <w:style w:type="paragraph" w:customStyle="1" w:styleId="Ae">
    <w:name w:val="正文 A"/>
    <w:qFormat/>
    <w:pPr>
      <w:framePr w:wrap="around" w:hAnchor="text" w:y="1"/>
      <w:widowControl w:val="0"/>
      <w:jc w:val="both"/>
    </w:pPr>
    <w:rPr>
      <w:rFonts w:ascii="宋体" w:eastAsia="宋体" w:hAnsi="宋体" w:cs="宋体"/>
      <w:color w:val="000000"/>
      <w:sz w:val="34"/>
      <w:szCs w:val="34"/>
    </w:rPr>
  </w:style>
  <w:style w:type="character" w:styleId="af">
    <w:name w:val="Placeholder Text"/>
    <w:basedOn w:val="a0"/>
    <w:uiPriority w:val="99"/>
    <w:semiHidden/>
    <w:qFormat/>
    <w:rsid w:val="004859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EC150B747649DA983CE7067C24F75E"/>
        <w:category>
          <w:name w:val="常规"/>
          <w:gallery w:val="placeholder"/>
        </w:category>
        <w:types>
          <w:type w:val="bbPlcHdr"/>
        </w:types>
        <w:behaviors>
          <w:behavior w:val="content"/>
        </w:behaviors>
        <w:guid w:val="{504071E0-A4A0-4932-8A50-F327B2FD5858}"/>
      </w:docPartPr>
      <w:docPartBody>
        <w:p w:rsidR="00D75587" w:rsidRDefault="0039339F">
          <w:pPr>
            <w:pStyle w:val="9EEC150B747649DA983CE7067C24F75E"/>
          </w:pPr>
          <w:r>
            <w:rPr>
              <w:rStyle w:val="a3"/>
              <w:rFonts w:hint="eastAsia"/>
            </w:rPr>
            <w:t>单击此处输入文字。</w:t>
          </w:r>
        </w:p>
      </w:docPartBody>
    </w:docPart>
    <w:docPart>
      <w:docPartPr>
        <w:name w:val="E9B1001A76594B4887CCEEA0C63CE731"/>
        <w:category>
          <w:name w:val="常规"/>
          <w:gallery w:val="placeholder"/>
        </w:category>
        <w:types>
          <w:type w:val="bbPlcHdr"/>
        </w:types>
        <w:behaviors>
          <w:behavior w:val="content"/>
        </w:behaviors>
        <w:guid w:val="{73375050-AB24-4A86-BBBB-C74EEC9CE093}"/>
      </w:docPartPr>
      <w:docPartBody>
        <w:p w:rsidR="00D75587" w:rsidRDefault="0039339F">
          <w:pPr>
            <w:pStyle w:val="E9B1001A76594B4887CCEEA0C63CE731"/>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7E"/>
    <w:rsid w:val="0039339F"/>
    <w:rsid w:val="00624B7E"/>
    <w:rsid w:val="007731B5"/>
    <w:rsid w:val="00972E03"/>
    <w:rsid w:val="00A27E24"/>
    <w:rsid w:val="00AC24A9"/>
    <w:rsid w:val="00C33B5A"/>
    <w:rsid w:val="00D75587"/>
    <w:rsid w:val="00E1113A"/>
    <w:rsid w:val="00F20BA3"/>
    <w:rsid w:val="00F5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EEC150B747649DA983CE7067C24F75E">
    <w:name w:val="9EEC150B747649DA983CE7067C24F75E"/>
    <w:qFormat/>
    <w:pPr>
      <w:widowControl w:val="0"/>
      <w:jc w:val="both"/>
    </w:pPr>
    <w:rPr>
      <w:kern w:val="2"/>
      <w:sz w:val="21"/>
      <w:szCs w:val="22"/>
    </w:rPr>
  </w:style>
  <w:style w:type="paragraph" w:customStyle="1" w:styleId="E9B1001A76594B4887CCEEA0C63CE731">
    <w:name w:val="E9B1001A76594B4887CCEEA0C63CE73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1F4D-8B1E-4D0F-88E0-13A896C6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1703</Words>
  <Characters>9711</Characters>
  <Application>Microsoft Office Word</Application>
  <DocSecurity>0</DocSecurity>
  <Lines>80</Lines>
  <Paragraphs>22</Paragraphs>
  <ScaleCrop>false</ScaleCrop>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孙虎</cp:lastModifiedBy>
  <cp:revision>6</cp:revision>
  <dcterms:created xsi:type="dcterms:W3CDTF">2022-04-25T08:36:00Z</dcterms:created>
  <dcterms:modified xsi:type="dcterms:W3CDTF">2022-04-26T06:17:00Z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eyJoZGlkIjoiZGE3Y2I3OTRlNTA1NjUwZGY1NGI3NTM4NWZhMGI4N2IifQ==</vt:lpwstr>
  </property>
  <property fmtid="{D5CDD505-2E9C-101B-9397-08002B2CF9AE}" pid="3" name="KSOProductBuildVer">
    <vt:lpwstr>2052-11.1.0.11636</vt:lpwstr>
  </property>
  <property fmtid="{D5CDD505-2E9C-101B-9397-08002B2CF9AE}" pid="4" name="ICV">
    <vt:lpwstr>A5A040F9A2E5426EAC8B8FF28130AA39</vt:lpwstr>
  </property>
</Properties>
</file>