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9DAC0" w14:textId="77777777" w:rsidR="004F426F" w:rsidRPr="004F426F" w:rsidRDefault="004F426F" w:rsidP="004F426F">
      <w:pPr>
        <w:rPr>
          <w:rFonts w:ascii="仿宋_GB2312" w:eastAsia="仿宋_GB2312"/>
          <w:b/>
          <w:szCs w:val="21"/>
        </w:rPr>
      </w:pPr>
      <w:r w:rsidRPr="004F426F">
        <w:rPr>
          <w:rFonts w:ascii="仿宋_GB2312" w:eastAsia="仿宋_GB2312" w:hint="eastAsia"/>
          <w:b/>
          <w:szCs w:val="21"/>
        </w:rPr>
        <w:t>一、投标人一般资格要求</w:t>
      </w:r>
    </w:p>
    <w:tbl>
      <w:tblPr>
        <w:tblStyle w:val="ae"/>
        <w:tblW w:w="0" w:type="auto"/>
        <w:tblLook w:val="04A0" w:firstRow="1" w:lastRow="0" w:firstColumn="1" w:lastColumn="0" w:noHBand="0" w:noVBand="1"/>
      </w:tblPr>
      <w:tblGrid>
        <w:gridCol w:w="705"/>
        <w:gridCol w:w="2354"/>
        <w:gridCol w:w="5237"/>
      </w:tblGrid>
      <w:tr w:rsidR="004F426F" w:rsidRPr="004F426F" w14:paraId="367BEB20"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48D9CB85"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序号</w:t>
            </w:r>
          </w:p>
        </w:tc>
        <w:tc>
          <w:tcPr>
            <w:tcW w:w="2433" w:type="dxa"/>
            <w:tcBorders>
              <w:top w:val="single" w:sz="4" w:space="0" w:color="auto"/>
              <w:left w:val="single" w:sz="4" w:space="0" w:color="auto"/>
              <w:bottom w:val="single" w:sz="4" w:space="0" w:color="auto"/>
              <w:right w:val="single" w:sz="4" w:space="0" w:color="auto"/>
            </w:tcBorders>
            <w:vAlign w:val="center"/>
            <w:hideMark/>
          </w:tcPr>
          <w:p w14:paraId="66618A00"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资格要求名称</w:t>
            </w:r>
          </w:p>
        </w:tc>
        <w:tc>
          <w:tcPr>
            <w:tcW w:w="5364" w:type="dxa"/>
            <w:tcBorders>
              <w:top w:val="single" w:sz="4" w:space="0" w:color="auto"/>
              <w:left w:val="single" w:sz="4" w:space="0" w:color="auto"/>
              <w:bottom w:val="single" w:sz="4" w:space="0" w:color="auto"/>
              <w:right w:val="single" w:sz="4" w:space="0" w:color="auto"/>
            </w:tcBorders>
            <w:vAlign w:val="center"/>
            <w:hideMark/>
          </w:tcPr>
          <w:p w14:paraId="46F8164A"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资格要求详细说明</w:t>
            </w:r>
          </w:p>
        </w:tc>
      </w:tr>
      <w:tr w:rsidR="004F426F" w:rsidRPr="004F426F" w14:paraId="46064105"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4AF80716"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1</w:t>
            </w:r>
          </w:p>
        </w:tc>
        <w:tc>
          <w:tcPr>
            <w:tcW w:w="2433" w:type="dxa"/>
            <w:tcBorders>
              <w:top w:val="single" w:sz="4" w:space="0" w:color="auto"/>
              <w:left w:val="single" w:sz="4" w:space="0" w:color="auto"/>
              <w:bottom w:val="single" w:sz="4" w:space="0" w:color="auto"/>
              <w:right w:val="single" w:sz="4" w:space="0" w:color="auto"/>
            </w:tcBorders>
            <w:vAlign w:val="center"/>
            <w:hideMark/>
          </w:tcPr>
          <w:p w14:paraId="2834B661"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投标人应具有独立承担民事责任的能力</w:t>
            </w:r>
          </w:p>
        </w:tc>
        <w:tc>
          <w:tcPr>
            <w:tcW w:w="5364" w:type="dxa"/>
            <w:tcBorders>
              <w:top w:val="single" w:sz="4" w:space="0" w:color="auto"/>
              <w:left w:val="single" w:sz="4" w:space="0" w:color="auto"/>
              <w:bottom w:val="single" w:sz="4" w:space="0" w:color="auto"/>
              <w:right w:val="single" w:sz="4" w:space="0" w:color="auto"/>
            </w:tcBorders>
            <w:vAlign w:val="center"/>
            <w:hideMark/>
          </w:tcPr>
          <w:p w14:paraId="0945637C"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营业执照（正本或副本）或法人登记证（正本或副本）或其他能够证明投标人具有独立承担民事责任能力的相关证明材料复印件【注：①营业执照或法人登记证或其他证明材料载明有期限的，应在有效期限内；②在中华人民共和国境内注册。】</w:t>
            </w:r>
          </w:p>
        </w:tc>
      </w:tr>
      <w:tr w:rsidR="004F426F" w:rsidRPr="004F426F" w14:paraId="17DB28D7"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78F946C3"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2</w:t>
            </w:r>
          </w:p>
        </w:tc>
        <w:tc>
          <w:tcPr>
            <w:tcW w:w="2433" w:type="dxa"/>
            <w:tcBorders>
              <w:top w:val="single" w:sz="4" w:space="0" w:color="auto"/>
              <w:left w:val="single" w:sz="4" w:space="0" w:color="auto"/>
              <w:bottom w:val="single" w:sz="4" w:space="0" w:color="auto"/>
              <w:right w:val="single" w:sz="4" w:space="0" w:color="auto"/>
            </w:tcBorders>
            <w:vAlign w:val="center"/>
            <w:hideMark/>
          </w:tcPr>
          <w:p w14:paraId="0E1CA0E7" w14:textId="77777777" w:rsidR="004F426F" w:rsidRPr="004F426F" w:rsidRDefault="004F426F" w:rsidP="004F426F">
            <w:pPr>
              <w:numPr>
                <w:ilvl w:val="0"/>
                <w:numId w:val="1"/>
              </w:numPr>
              <w:rPr>
                <w:rFonts w:ascii="仿宋_GB2312" w:eastAsia="仿宋_GB2312"/>
                <w:szCs w:val="21"/>
              </w:rPr>
            </w:pPr>
            <w:r w:rsidRPr="004F426F">
              <w:rPr>
                <w:rFonts w:ascii="仿宋_GB2312" w:eastAsia="仿宋_GB2312" w:hint="eastAsia"/>
                <w:szCs w:val="21"/>
              </w:rPr>
              <w:t>具有良好的商业信誉的证明材料；</w:t>
            </w:r>
          </w:p>
          <w:p w14:paraId="7B556D58" w14:textId="77777777" w:rsidR="004F426F" w:rsidRPr="004F426F" w:rsidRDefault="004F426F" w:rsidP="004F426F">
            <w:pPr>
              <w:numPr>
                <w:ilvl w:val="0"/>
                <w:numId w:val="1"/>
              </w:numPr>
              <w:rPr>
                <w:rFonts w:ascii="仿宋_GB2312" w:eastAsia="仿宋_GB2312"/>
                <w:szCs w:val="21"/>
              </w:rPr>
            </w:pPr>
            <w:r w:rsidRPr="004F426F">
              <w:rPr>
                <w:rFonts w:ascii="仿宋_GB2312" w:eastAsia="仿宋_GB2312" w:hint="eastAsia"/>
                <w:szCs w:val="21"/>
              </w:rPr>
              <w:t>具有健全的财务会计制度的证明材料；</w:t>
            </w:r>
          </w:p>
          <w:p w14:paraId="1750C85A" w14:textId="77777777" w:rsidR="004F426F" w:rsidRPr="004F426F" w:rsidRDefault="004F426F" w:rsidP="004F426F">
            <w:pPr>
              <w:numPr>
                <w:ilvl w:val="0"/>
                <w:numId w:val="1"/>
              </w:numPr>
              <w:rPr>
                <w:rFonts w:ascii="仿宋_GB2312" w:eastAsia="仿宋_GB2312"/>
                <w:szCs w:val="21"/>
              </w:rPr>
            </w:pPr>
            <w:r w:rsidRPr="004F426F">
              <w:rPr>
                <w:rFonts w:ascii="仿宋_GB2312" w:eastAsia="仿宋_GB2312" w:hint="eastAsia"/>
                <w:szCs w:val="21"/>
              </w:rPr>
              <w:t>缴纳社会保障资金的证明材料；</w:t>
            </w:r>
          </w:p>
          <w:p w14:paraId="1122D015" w14:textId="77777777" w:rsidR="004F426F" w:rsidRPr="004F426F" w:rsidRDefault="004F426F" w:rsidP="004F426F">
            <w:pPr>
              <w:numPr>
                <w:ilvl w:val="0"/>
                <w:numId w:val="1"/>
              </w:numPr>
              <w:rPr>
                <w:rFonts w:ascii="仿宋_GB2312" w:eastAsia="仿宋_GB2312"/>
                <w:szCs w:val="21"/>
              </w:rPr>
            </w:pPr>
            <w:r w:rsidRPr="004F426F">
              <w:rPr>
                <w:rFonts w:ascii="仿宋_GB2312" w:eastAsia="仿宋_GB2312" w:hint="eastAsia"/>
                <w:szCs w:val="21"/>
              </w:rPr>
              <w:t>缴纳税收的证明材料；</w:t>
            </w:r>
          </w:p>
          <w:p w14:paraId="7F956F9F" w14:textId="77777777" w:rsidR="004F426F" w:rsidRPr="004F426F" w:rsidRDefault="004F426F" w:rsidP="004F426F">
            <w:pPr>
              <w:numPr>
                <w:ilvl w:val="0"/>
                <w:numId w:val="1"/>
              </w:numPr>
              <w:rPr>
                <w:rFonts w:ascii="仿宋_GB2312" w:eastAsia="仿宋_GB2312"/>
                <w:szCs w:val="21"/>
              </w:rPr>
            </w:pPr>
            <w:r w:rsidRPr="004F426F">
              <w:rPr>
                <w:rFonts w:ascii="仿宋_GB2312" w:eastAsia="仿宋_GB2312" w:hint="eastAsia"/>
                <w:szCs w:val="21"/>
              </w:rPr>
              <w:t>参加政府采购活动前三年内，在经营活动中没有重大违法记录；</w:t>
            </w:r>
          </w:p>
          <w:p w14:paraId="22E8173B" w14:textId="77777777" w:rsidR="004F426F" w:rsidRPr="004F426F" w:rsidRDefault="004F426F" w:rsidP="004F426F">
            <w:pPr>
              <w:numPr>
                <w:ilvl w:val="0"/>
                <w:numId w:val="1"/>
              </w:numPr>
              <w:rPr>
                <w:rFonts w:ascii="仿宋_GB2312" w:eastAsia="仿宋_GB2312"/>
                <w:szCs w:val="21"/>
              </w:rPr>
            </w:pPr>
            <w:r w:rsidRPr="004F426F">
              <w:rPr>
                <w:rFonts w:ascii="仿宋_GB2312" w:eastAsia="仿宋_GB2312" w:hint="eastAsia"/>
                <w:szCs w:val="21"/>
              </w:rPr>
              <w:t>供应商应提供履行合同所必需的设备和专业技术能力的证明材料。</w:t>
            </w:r>
          </w:p>
        </w:tc>
        <w:tc>
          <w:tcPr>
            <w:tcW w:w="5364" w:type="dxa"/>
            <w:tcBorders>
              <w:top w:val="single" w:sz="4" w:space="0" w:color="auto"/>
              <w:left w:val="single" w:sz="4" w:space="0" w:color="auto"/>
              <w:bottom w:val="single" w:sz="4" w:space="0" w:color="auto"/>
              <w:right w:val="single" w:sz="4" w:space="0" w:color="auto"/>
            </w:tcBorders>
            <w:vAlign w:val="center"/>
            <w:hideMark/>
          </w:tcPr>
          <w:p w14:paraId="3CCFFEA3"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1.投标人具有良好的商业信誉的书面声明材料。</w:t>
            </w:r>
          </w:p>
          <w:p w14:paraId="126882A4"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2.投标人参加政府采购活动前三年内，在经营活动中没有重大违法记录的书面声明材料；</w:t>
            </w:r>
          </w:p>
          <w:p w14:paraId="4E6895BC"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3.投标人具有健全的财务会计制度的书面声明材料；</w:t>
            </w:r>
          </w:p>
          <w:p w14:paraId="1D452411"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4.投标人具有依法缴纳社会保障资金良好记录的书面声明材料；</w:t>
            </w:r>
          </w:p>
          <w:p w14:paraId="008560B1"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5.投标人具有依法缴纳税收良好记录的书面声明材料。【说明：①投标人按招标文件要求提供书面声明材料；②资格审查小组根据“信用中国”和“中国政府采购网”网站的查询结果，在资格审查期间对投标人在参加政府采购活动前三年内，在经营活动中是否有重大违法记录进行审查。供应商需在项目电子化交易系统中按要求填写《投标函》完成承诺并进行电子签章。】</w:t>
            </w:r>
          </w:p>
        </w:tc>
      </w:tr>
      <w:tr w:rsidR="004F426F" w:rsidRPr="004F426F" w14:paraId="41CC609C"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4DBA7EF9"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3</w:t>
            </w:r>
          </w:p>
        </w:tc>
        <w:tc>
          <w:tcPr>
            <w:tcW w:w="2433" w:type="dxa"/>
            <w:tcBorders>
              <w:top w:val="single" w:sz="4" w:space="0" w:color="auto"/>
              <w:left w:val="single" w:sz="4" w:space="0" w:color="auto"/>
              <w:bottom w:val="single" w:sz="4" w:space="0" w:color="auto"/>
              <w:right w:val="single" w:sz="4" w:space="0" w:color="auto"/>
            </w:tcBorders>
            <w:vAlign w:val="center"/>
            <w:hideMark/>
          </w:tcPr>
          <w:p w14:paraId="06A5E4A6"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未被列入失信被执行人、重大税收违法案件当事人名单、政府采购严重违法失信行为记录名单</w:t>
            </w:r>
          </w:p>
        </w:tc>
        <w:tc>
          <w:tcPr>
            <w:tcW w:w="5364" w:type="dxa"/>
            <w:tcBorders>
              <w:top w:val="single" w:sz="4" w:space="0" w:color="auto"/>
              <w:left w:val="single" w:sz="4" w:space="0" w:color="auto"/>
              <w:bottom w:val="single" w:sz="4" w:space="0" w:color="auto"/>
              <w:right w:val="single" w:sz="4" w:space="0" w:color="auto"/>
            </w:tcBorders>
            <w:vAlign w:val="center"/>
            <w:hideMark/>
          </w:tcPr>
          <w:p w14:paraId="2541695B"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1.投标人未列入失信被执行人、重大税收违法案件当事人名单、政府采购严重违法失信行为记录名单的书面声明材料。【说明：①投标人未列入失信被执行人、重大税收违法案件当事人名单、政府采购严重违法失信行为记录名单；②投标人提供书面声明材料。】</w:t>
            </w:r>
          </w:p>
          <w:p w14:paraId="5973929C"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2.资格审查小组根据“信用中国”和“中国政府采购网”网站的查询结果，在资格审查期间对投标人是否被列入失信被执行人、重大税收违法案件当事人名单、政府采购严重违法失信行为记录名单进行审查。【说明：投标人未列入失信被执行人、重大税收违法案件当事人名单、政府采购严重违法失信行为记录名单。】</w:t>
            </w:r>
          </w:p>
        </w:tc>
      </w:tr>
      <w:tr w:rsidR="004F426F" w:rsidRPr="004F426F" w14:paraId="57246E05"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58A316C3"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4</w:t>
            </w:r>
          </w:p>
        </w:tc>
        <w:tc>
          <w:tcPr>
            <w:tcW w:w="2433" w:type="dxa"/>
            <w:tcBorders>
              <w:top w:val="single" w:sz="4" w:space="0" w:color="auto"/>
              <w:left w:val="single" w:sz="4" w:space="0" w:color="auto"/>
              <w:bottom w:val="single" w:sz="4" w:space="0" w:color="auto"/>
              <w:right w:val="single" w:sz="4" w:space="0" w:color="auto"/>
            </w:tcBorders>
            <w:vAlign w:val="center"/>
            <w:hideMark/>
          </w:tcPr>
          <w:p w14:paraId="03AD2BBB"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未处于被行政部门禁止参与政府采购活动的期限内</w:t>
            </w:r>
          </w:p>
        </w:tc>
        <w:tc>
          <w:tcPr>
            <w:tcW w:w="5364" w:type="dxa"/>
            <w:tcBorders>
              <w:top w:val="single" w:sz="4" w:space="0" w:color="auto"/>
              <w:left w:val="single" w:sz="4" w:space="0" w:color="auto"/>
              <w:bottom w:val="single" w:sz="4" w:space="0" w:color="auto"/>
              <w:right w:val="single" w:sz="4" w:space="0" w:color="auto"/>
            </w:tcBorders>
            <w:vAlign w:val="center"/>
            <w:hideMark/>
          </w:tcPr>
          <w:p w14:paraId="25736633"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投标人未处于被行政部门禁止参与政府采购活动的期限内。【说明：①投标人按招标文件要求提供书面声明材料；②投标人未处于被行政部门禁止参与政府采购活动的期限内。】</w:t>
            </w:r>
          </w:p>
        </w:tc>
      </w:tr>
      <w:tr w:rsidR="004F426F" w:rsidRPr="004F426F" w14:paraId="07F00100"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2B9D9833"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5</w:t>
            </w:r>
          </w:p>
        </w:tc>
        <w:tc>
          <w:tcPr>
            <w:tcW w:w="2433" w:type="dxa"/>
            <w:tcBorders>
              <w:top w:val="single" w:sz="4" w:space="0" w:color="auto"/>
              <w:left w:val="single" w:sz="4" w:space="0" w:color="auto"/>
              <w:bottom w:val="single" w:sz="4" w:space="0" w:color="auto"/>
              <w:right w:val="single" w:sz="4" w:space="0" w:color="auto"/>
            </w:tcBorders>
            <w:vAlign w:val="center"/>
            <w:hideMark/>
          </w:tcPr>
          <w:p w14:paraId="57E4A2F5"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行贿犯罪记录</w:t>
            </w:r>
          </w:p>
        </w:tc>
        <w:tc>
          <w:tcPr>
            <w:tcW w:w="5364" w:type="dxa"/>
            <w:tcBorders>
              <w:top w:val="single" w:sz="4" w:space="0" w:color="auto"/>
              <w:left w:val="single" w:sz="4" w:space="0" w:color="auto"/>
              <w:bottom w:val="single" w:sz="4" w:space="0" w:color="auto"/>
              <w:right w:val="single" w:sz="4" w:space="0" w:color="auto"/>
            </w:tcBorders>
            <w:vAlign w:val="center"/>
            <w:hideMark/>
          </w:tcPr>
          <w:p w14:paraId="794C8750"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在行贿犯罪信息查询期限内，投标人及其现任法定代表人、主要负责人没有行贿犯罪记录的书面声明材料。 【说明：①按招标文件要求提供书面声明材料，投标文件中不需提供中国裁判文书网（https://wenshu.court.gov.cn）查询结果的证明材</w:t>
            </w:r>
            <w:r w:rsidRPr="004F426F">
              <w:rPr>
                <w:rFonts w:ascii="仿宋_GB2312" w:eastAsia="仿宋_GB2312" w:hint="eastAsia"/>
                <w:szCs w:val="21"/>
              </w:rPr>
              <w:lastRenderedPageBreak/>
              <w:t>料；②在行贿犯罪信息查询期限内，供应商及其现任法定代表人、主要负责人没有行贿犯罪记录。】</w:t>
            </w:r>
          </w:p>
        </w:tc>
      </w:tr>
      <w:tr w:rsidR="004F426F" w:rsidRPr="004F426F" w14:paraId="3CC56FE7"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1D631712"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lastRenderedPageBreak/>
              <w:t>6</w:t>
            </w:r>
          </w:p>
        </w:tc>
        <w:tc>
          <w:tcPr>
            <w:tcW w:w="2433" w:type="dxa"/>
            <w:tcBorders>
              <w:top w:val="single" w:sz="4" w:space="0" w:color="auto"/>
              <w:left w:val="single" w:sz="4" w:space="0" w:color="auto"/>
              <w:bottom w:val="single" w:sz="4" w:space="0" w:color="auto"/>
              <w:right w:val="single" w:sz="4" w:space="0" w:color="auto"/>
            </w:tcBorders>
            <w:vAlign w:val="center"/>
            <w:hideMark/>
          </w:tcPr>
          <w:p w14:paraId="7D78DE9C"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单位负责人为同一人或者存在直接控股、管理关系的不同供应商，不得参加同一项目的投标</w:t>
            </w:r>
          </w:p>
        </w:tc>
        <w:tc>
          <w:tcPr>
            <w:tcW w:w="5364" w:type="dxa"/>
            <w:tcBorders>
              <w:top w:val="single" w:sz="4" w:space="0" w:color="auto"/>
              <w:left w:val="single" w:sz="4" w:space="0" w:color="auto"/>
              <w:bottom w:val="single" w:sz="4" w:space="0" w:color="auto"/>
              <w:right w:val="single" w:sz="4" w:space="0" w:color="auto"/>
            </w:tcBorders>
            <w:vAlign w:val="center"/>
            <w:hideMark/>
          </w:tcPr>
          <w:p w14:paraId="2100F50B"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负责人为同一人或者存在直接控股、管理关系的不同投标人未同时参加本项目书面声明材料。【说明：①投标人按招标文件要求提供书面声明材料；②参加本项目采购活动的投标人中无与其他同时参加本项目的投标人负责人为同一人的情况，不存在直接控股、管理关系的投标人参加本项目的情况。】</w:t>
            </w:r>
          </w:p>
        </w:tc>
      </w:tr>
      <w:tr w:rsidR="004F426F" w:rsidRPr="004F426F" w14:paraId="702D55E2"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7D62C0A3"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7</w:t>
            </w:r>
          </w:p>
        </w:tc>
        <w:tc>
          <w:tcPr>
            <w:tcW w:w="2433" w:type="dxa"/>
            <w:tcBorders>
              <w:top w:val="single" w:sz="4" w:space="0" w:color="auto"/>
              <w:left w:val="single" w:sz="4" w:space="0" w:color="auto"/>
              <w:bottom w:val="single" w:sz="4" w:space="0" w:color="auto"/>
              <w:right w:val="single" w:sz="4" w:space="0" w:color="auto"/>
            </w:tcBorders>
            <w:vAlign w:val="center"/>
            <w:hideMark/>
          </w:tcPr>
          <w:p w14:paraId="5085379B"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投标文件签章</w:t>
            </w:r>
          </w:p>
        </w:tc>
        <w:tc>
          <w:tcPr>
            <w:tcW w:w="5364" w:type="dxa"/>
            <w:tcBorders>
              <w:top w:val="single" w:sz="4" w:space="0" w:color="auto"/>
              <w:left w:val="single" w:sz="4" w:space="0" w:color="auto"/>
              <w:bottom w:val="single" w:sz="4" w:space="0" w:color="auto"/>
              <w:right w:val="single" w:sz="4" w:space="0" w:color="auto"/>
            </w:tcBorders>
            <w:vAlign w:val="center"/>
            <w:hideMark/>
          </w:tcPr>
          <w:p w14:paraId="21B32208"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投标文件加盖有投标人（法定名称）电子签章。【说明：无须提供证明材料，上传空白页即可，不对本项上传的材料作资格审查】</w:t>
            </w:r>
          </w:p>
        </w:tc>
      </w:tr>
      <w:tr w:rsidR="004F426F" w:rsidRPr="004F426F" w14:paraId="34052980"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1644BC29"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8</w:t>
            </w:r>
          </w:p>
        </w:tc>
        <w:tc>
          <w:tcPr>
            <w:tcW w:w="2433" w:type="dxa"/>
            <w:tcBorders>
              <w:top w:val="single" w:sz="4" w:space="0" w:color="auto"/>
              <w:left w:val="single" w:sz="4" w:space="0" w:color="auto"/>
              <w:bottom w:val="single" w:sz="4" w:space="0" w:color="auto"/>
              <w:right w:val="single" w:sz="4" w:space="0" w:color="auto"/>
            </w:tcBorders>
            <w:vAlign w:val="center"/>
            <w:hideMark/>
          </w:tcPr>
          <w:p w14:paraId="65F32A83"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投标文件资格响应文件的语言</w:t>
            </w:r>
          </w:p>
        </w:tc>
        <w:tc>
          <w:tcPr>
            <w:tcW w:w="5364" w:type="dxa"/>
            <w:tcBorders>
              <w:top w:val="single" w:sz="4" w:space="0" w:color="auto"/>
              <w:left w:val="single" w:sz="4" w:space="0" w:color="auto"/>
              <w:bottom w:val="single" w:sz="4" w:space="0" w:color="auto"/>
              <w:right w:val="single" w:sz="4" w:space="0" w:color="auto"/>
            </w:tcBorders>
            <w:vAlign w:val="center"/>
            <w:hideMark/>
          </w:tcPr>
          <w:p w14:paraId="3CB2D794"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语言符合招标文件的要求。【说明：投标人无须提供证明材料，上传空白页即可，不对本项上传的材料作资格审查】</w:t>
            </w:r>
          </w:p>
        </w:tc>
      </w:tr>
      <w:tr w:rsidR="004F426F" w:rsidRPr="004F426F" w14:paraId="341F5230"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4515DA15"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9</w:t>
            </w:r>
          </w:p>
        </w:tc>
        <w:tc>
          <w:tcPr>
            <w:tcW w:w="2433" w:type="dxa"/>
            <w:tcBorders>
              <w:top w:val="single" w:sz="4" w:space="0" w:color="auto"/>
              <w:left w:val="single" w:sz="4" w:space="0" w:color="auto"/>
              <w:bottom w:val="single" w:sz="4" w:space="0" w:color="auto"/>
              <w:right w:val="single" w:sz="4" w:space="0" w:color="auto"/>
            </w:tcBorders>
            <w:vAlign w:val="center"/>
            <w:hideMark/>
          </w:tcPr>
          <w:p w14:paraId="725C3583"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法律、行政法规规定的其他条件</w:t>
            </w:r>
          </w:p>
        </w:tc>
        <w:tc>
          <w:tcPr>
            <w:tcW w:w="5364" w:type="dxa"/>
            <w:tcBorders>
              <w:top w:val="single" w:sz="4" w:space="0" w:color="auto"/>
              <w:left w:val="single" w:sz="4" w:space="0" w:color="auto"/>
              <w:bottom w:val="single" w:sz="4" w:space="0" w:color="auto"/>
              <w:right w:val="single" w:sz="4" w:space="0" w:color="auto"/>
            </w:tcBorders>
            <w:vAlign w:val="center"/>
            <w:hideMark/>
          </w:tcPr>
          <w:p w14:paraId="567DD348"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采购人对法律、行政法规规定的其他条件无其他特殊要求，投标人可不提供证明材料。【说明：投标人无须提供证明材料，上传空白页即可，不对本项上传的材料作资格审查】</w:t>
            </w:r>
          </w:p>
        </w:tc>
      </w:tr>
      <w:tr w:rsidR="004F426F" w:rsidRPr="004F426F" w14:paraId="7812BE18" w14:textId="77777777">
        <w:tc>
          <w:tcPr>
            <w:tcW w:w="725" w:type="dxa"/>
            <w:tcBorders>
              <w:top w:val="single" w:sz="4" w:space="0" w:color="auto"/>
              <w:left w:val="single" w:sz="4" w:space="0" w:color="auto"/>
              <w:bottom w:val="single" w:sz="4" w:space="0" w:color="auto"/>
              <w:right w:val="single" w:sz="4" w:space="0" w:color="auto"/>
            </w:tcBorders>
            <w:vAlign w:val="center"/>
            <w:hideMark/>
          </w:tcPr>
          <w:p w14:paraId="30A0DDE5"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10</w:t>
            </w:r>
          </w:p>
        </w:tc>
        <w:tc>
          <w:tcPr>
            <w:tcW w:w="2433" w:type="dxa"/>
            <w:tcBorders>
              <w:top w:val="single" w:sz="4" w:space="0" w:color="auto"/>
              <w:left w:val="single" w:sz="4" w:space="0" w:color="auto"/>
              <w:bottom w:val="single" w:sz="4" w:space="0" w:color="auto"/>
              <w:right w:val="single" w:sz="4" w:space="0" w:color="auto"/>
            </w:tcBorders>
            <w:vAlign w:val="center"/>
            <w:hideMark/>
          </w:tcPr>
          <w:p w14:paraId="266D6798"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不属于国家相关法律法规规定的其他禁止参加投标的情形</w:t>
            </w:r>
          </w:p>
        </w:tc>
        <w:tc>
          <w:tcPr>
            <w:tcW w:w="5364" w:type="dxa"/>
            <w:tcBorders>
              <w:top w:val="single" w:sz="4" w:space="0" w:color="auto"/>
              <w:left w:val="single" w:sz="4" w:space="0" w:color="auto"/>
              <w:bottom w:val="single" w:sz="4" w:space="0" w:color="auto"/>
              <w:right w:val="single" w:sz="4" w:space="0" w:color="auto"/>
            </w:tcBorders>
            <w:vAlign w:val="center"/>
            <w:hideMark/>
          </w:tcPr>
          <w:p w14:paraId="4E2BFE0C"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1、根据招标文件的要求不属于禁止参加投标或投标无效的供应商；</w:t>
            </w:r>
          </w:p>
          <w:p w14:paraId="08BDE54F" w14:textId="77777777" w:rsidR="004F426F" w:rsidRPr="004F426F" w:rsidRDefault="004F426F" w:rsidP="004F426F">
            <w:pPr>
              <w:rPr>
                <w:rFonts w:ascii="仿宋_GB2312" w:eastAsia="仿宋_GB2312"/>
                <w:szCs w:val="21"/>
              </w:rPr>
            </w:pPr>
            <w:r w:rsidRPr="004F426F">
              <w:rPr>
                <w:rFonts w:ascii="仿宋_GB2312" w:eastAsia="仿宋_GB2312" w:hint="eastAsia"/>
                <w:szCs w:val="21"/>
              </w:rPr>
              <w:t>2、资格审查小组未发现或者未知晓投标人存在属于国家相关法律法规规定的禁止参加投标或投标无效的供应商。【说明：投标人无须提供证明材料，上传空白页即可，不对本项上传的材料作资格审查】</w:t>
            </w:r>
          </w:p>
        </w:tc>
      </w:tr>
    </w:tbl>
    <w:p w14:paraId="36EFDB7D" w14:textId="77777777" w:rsidR="00616370" w:rsidRDefault="00616370" w:rsidP="004F426F">
      <w:pPr>
        <w:rPr>
          <w:rFonts w:ascii="仿宋_GB2312" w:eastAsia="仿宋_GB2312"/>
          <w:b/>
          <w:szCs w:val="21"/>
        </w:rPr>
      </w:pPr>
    </w:p>
    <w:p w14:paraId="5F6DD5EB" w14:textId="55E46B29" w:rsidR="004F426F" w:rsidRPr="00583536" w:rsidRDefault="004F426F" w:rsidP="004F426F">
      <w:pPr>
        <w:rPr>
          <w:rFonts w:ascii="仿宋_GB2312" w:eastAsia="仿宋_GB2312"/>
          <w:b/>
          <w:szCs w:val="21"/>
        </w:rPr>
      </w:pPr>
      <w:r w:rsidRPr="004F426F">
        <w:rPr>
          <w:rFonts w:ascii="仿宋_GB2312" w:eastAsia="仿宋_GB2312" w:hint="eastAsia"/>
          <w:b/>
          <w:szCs w:val="21"/>
        </w:rPr>
        <w:t>二、技术参数</w:t>
      </w:r>
    </w:p>
    <w:tbl>
      <w:tblPr>
        <w:tblStyle w:val="ae"/>
        <w:tblpPr w:leftFromText="180" w:rightFromText="180" w:vertAnchor="text" w:horzAnchor="page" w:tblpXSpec="center" w:tblpY="63"/>
        <w:tblOverlap w:val="never"/>
        <w:tblW w:w="5000" w:type="pct"/>
        <w:tblLook w:val="04A0" w:firstRow="1" w:lastRow="0" w:firstColumn="1" w:lastColumn="0" w:noHBand="0" w:noVBand="1"/>
      </w:tblPr>
      <w:tblGrid>
        <w:gridCol w:w="427"/>
        <w:gridCol w:w="1269"/>
        <w:gridCol w:w="5955"/>
        <w:gridCol w:w="645"/>
      </w:tblGrid>
      <w:tr w:rsidR="00583536" w:rsidRPr="00583536" w14:paraId="388C555C" w14:textId="584BB9B3" w:rsidTr="00583536">
        <w:tc>
          <w:tcPr>
            <w:tcW w:w="257" w:type="pct"/>
            <w:tcBorders>
              <w:top w:val="single" w:sz="4" w:space="0" w:color="auto"/>
              <w:left w:val="single" w:sz="4" w:space="0" w:color="auto"/>
              <w:bottom w:val="single" w:sz="4" w:space="0" w:color="auto"/>
              <w:right w:val="single" w:sz="4" w:space="0" w:color="auto"/>
            </w:tcBorders>
            <w:vAlign w:val="center"/>
            <w:hideMark/>
          </w:tcPr>
          <w:p w14:paraId="757C2533" w14:textId="77777777" w:rsidR="00583536" w:rsidRPr="004F426F" w:rsidRDefault="00583536" w:rsidP="004F426F">
            <w:pPr>
              <w:rPr>
                <w:rFonts w:ascii="仿宋_GB2312" w:eastAsia="仿宋_GB2312"/>
                <w:b/>
                <w:bCs/>
                <w:szCs w:val="21"/>
              </w:rPr>
            </w:pPr>
            <w:bookmarkStart w:id="0" w:name="_Hlk239429371"/>
            <w:r w:rsidRPr="004F426F">
              <w:rPr>
                <w:rFonts w:ascii="仿宋_GB2312" w:eastAsia="仿宋_GB2312" w:hint="eastAsia"/>
                <w:b/>
                <w:bCs/>
                <w:szCs w:val="21"/>
              </w:rPr>
              <w:t>序号</w:t>
            </w:r>
          </w:p>
        </w:tc>
        <w:tc>
          <w:tcPr>
            <w:tcW w:w="765" w:type="pct"/>
            <w:tcBorders>
              <w:top w:val="single" w:sz="4" w:space="0" w:color="auto"/>
              <w:left w:val="single" w:sz="4" w:space="0" w:color="auto"/>
              <w:bottom w:val="single" w:sz="4" w:space="0" w:color="auto"/>
              <w:right w:val="single" w:sz="4" w:space="0" w:color="auto"/>
            </w:tcBorders>
            <w:vAlign w:val="center"/>
            <w:hideMark/>
          </w:tcPr>
          <w:p w14:paraId="36AC0D90" w14:textId="77777777" w:rsidR="00583536" w:rsidRPr="004F426F" w:rsidRDefault="00583536" w:rsidP="004F426F">
            <w:pPr>
              <w:rPr>
                <w:rFonts w:ascii="仿宋_GB2312" w:eastAsia="仿宋_GB2312"/>
                <w:b/>
                <w:bCs/>
                <w:szCs w:val="21"/>
              </w:rPr>
            </w:pPr>
            <w:r w:rsidRPr="004F426F">
              <w:rPr>
                <w:rFonts w:ascii="仿宋_GB2312" w:eastAsia="仿宋_GB2312" w:hint="eastAsia"/>
                <w:b/>
                <w:bCs/>
                <w:szCs w:val="21"/>
              </w:rPr>
              <w:t>设备名称</w:t>
            </w:r>
          </w:p>
        </w:tc>
        <w:tc>
          <w:tcPr>
            <w:tcW w:w="3589" w:type="pct"/>
            <w:tcBorders>
              <w:top w:val="single" w:sz="4" w:space="0" w:color="auto"/>
              <w:left w:val="single" w:sz="4" w:space="0" w:color="auto"/>
              <w:bottom w:val="single" w:sz="4" w:space="0" w:color="auto"/>
              <w:right w:val="single" w:sz="4" w:space="0" w:color="auto"/>
            </w:tcBorders>
            <w:vAlign w:val="center"/>
            <w:hideMark/>
          </w:tcPr>
          <w:p w14:paraId="019126DB" w14:textId="67E062EB" w:rsidR="00583536" w:rsidRPr="004F426F" w:rsidRDefault="00583536" w:rsidP="004F426F">
            <w:pPr>
              <w:rPr>
                <w:rFonts w:ascii="仿宋_GB2312" w:eastAsia="仿宋_GB2312"/>
                <w:b/>
                <w:bCs/>
                <w:szCs w:val="21"/>
              </w:rPr>
            </w:pPr>
            <w:r w:rsidRPr="00583536">
              <w:rPr>
                <w:rFonts w:ascii="仿宋_GB2312" w:eastAsia="仿宋_GB2312" w:hint="eastAsia"/>
                <w:b/>
                <w:bCs/>
                <w:szCs w:val="21"/>
              </w:rPr>
              <w:t>主要技术参数</w:t>
            </w:r>
          </w:p>
        </w:tc>
        <w:tc>
          <w:tcPr>
            <w:tcW w:w="389" w:type="pct"/>
            <w:tcBorders>
              <w:top w:val="single" w:sz="4" w:space="0" w:color="auto"/>
              <w:left w:val="single" w:sz="4" w:space="0" w:color="auto"/>
              <w:bottom w:val="single" w:sz="4" w:space="0" w:color="auto"/>
              <w:right w:val="single" w:sz="4" w:space="0" w:color="auto"/>
            </w:tcBorders>
          </w:tcPr>
          <w:p w14:paraId="6C1FE5C3" w14:textId="0774AA0C" w:rsidR="00583536" w:rsidRPr="00583536" w:rsidRDefault="00583536" w:rsidP="004F426F">
            <w:pPr>
              <w:rPr>
                <w:rFonts w:ascii="仿宋_GB2312" w:eastAsia="仿宋_GB2312"/>
                <w:b/>
                <w:bCs/>
                <w:szCs w:val="21"/>
              </w:rPr>
            </w:pPr>
            <w:r w:rsidRPr="00583536">
              <w:rPr>
                <w:rFonts w:ascii="仿宋_GB2312" w:eastAsia="仿宋_GB2312" w:hint="eastAsia"/>
                <w:b/>
                <w:bCs/>
                <w:szCs w:val="21"/>
              </w:rPr>
              <w:t>数量</w:t>
            </w:r>
          </w:p>
        </w:tc>
      </w:tr>
      <w:tr w:rsidR="00583536" w:rsidRPr="00583536" w14:paraId="149A7419" w14:textId="77777777" w:rsidTr="00583536">
        <w:tc>
          <w:tcPr>
            <w:tcW w:w="257" w:type="pct"/>
            <w:tcBorders>
              <w:top w:val="single" w:sz="4" w:space="0" w:color="auto"/>
              <w:left w:val="single" w:sz="4" w:space="0" w:color="auto"/>
              <w:bottom w:val="single" w:sz="4" w:space="0" w:color="auto"/>
              <w:right w:val="single" w:sz="4" w:space="0" w:color="auto"/>
            </w:tcBorders>
            <w:vAlign w:val="center"/>
          </w:tcPr>
          <w:p w14:paraId="6F3B4BD4" w14:textId="0464ACE4" w:rsidR="00583536" w:rsidRPr="00583536" w:rsidRDefault="00583536" w:rsidP="004F426F">
            <w:pPr>
              <w:rPr>
                <w:rFonts w:ascii="仿宋_GB2312" w:eastAsia="仿宋_GB2312"/>
                <w:szCs w:val="21"/>
              </w:rPr>
            </w:pPr>
            <w:r w:rsidRPr="00583536">
              <w:rPr>
                <w:rFonts w:ascii="仿宋_GB2312" w:eastAsia="仿宋_GB2312" w:hint="eastAsia"/>
                <w:szCs w:val="21"/>
              </w:rPr>
              <w:t>1</w:t>
            </w:r>
          </w:p>
        </w:tc>
        <w:tc>
          <w:tcPr>
            <w:tcW w:w="765" w:type="pct"/>
            <w:tcBorders>
              <w:top w:val="single" w:sz="4" w:space="0" w:color="auto"/>
              <w:left w:val="single" w:sz="4" w:space="0" w:color="auto"/>
              <w:bottom w:val="single" w:sz="4" w:space="0" w:color="auto"/>
              <w:right w:val="single" w:sz="4" w:space="0" w:color="auto"/>
            </w:tcBorders>
            <w:vAlign w:val="center"/>
          </w:tcPr>
          <w:p w14:paraId="50D901D2" w14:textId="099E9993" w:rsidR="00583536" w:rsidRPr="00583536" w:rsidRDefault="00583536" w:rsidP="004F426F">
            <w:pPr>
              <w:rPr>
                <w:rFonts w:ascii="仿宋_GB2312" w:eastAsia="仿宋_GB2312"/>
                <w:szCs w:val="21"/>
              </w:rPr>
            </w:pPr>
            <w:r w:rsidRPr="004F426F">
              <w:rPr>
                <w:rFonts w:ascii="仿宋_GB2312" w:eastAsia="仿宋_GB2312" w:hAnsi="仿宋" w:cs="宋体" w:hint="eastAsia"/>
                <w:color w:val="000000"/>
                <w:kern w:val="0"/>
                <w:szCs w:val="21"/>
              </w:rPr>
              <w:t>数字设计模块</w:t>
            </w:r>
          </w:p>
        </w:tc>
        <w:tc>
          <w:tcPr>
            <w:tcW w:w="3589" w:type="pct"/>
            <w:tcBorders>
              <w:top w:val="single" w:sz="4" w:space="0" w:color="auto"/>
              <w:left w:val="single" w:sz="4" w:space="0" w:color="auto"/>
              <w:bottom w:val="single" w:sz="4" w:space="0" w:color="auto"/>
              <w:right w:val="single" w:sz="4" w:space="0" w:color="auto"/>
            </w:tcBorders>
            <w:vAlign w:val="center"/>
          </w:tcPr>
          <w:p w14:paraId="3027AE3B" w14:textId="0CC1EBCE" w:rsidR="00583536" w:rsidRPr="00583536" w:rsidRDefault="00583536" w:rsidP="004F426F">
            <w:pPr>
              <w:rPr>
                <w:rFonts w:ascii="仿宋_GB2312" w:eastAsia="仿宋_GB2312"/>
                <w:szCs w:val="21"/>
              </w:rPr>
            </w:pPr>
            <w:r w:rsidRPr="004F426F">
              <w:rPr>
                <w:rFonts w:ascii="仿宋_GB2312" w:eastAsia="仿宋_GB2312" w:hAnsi="仿宋" w:cs="宋体" w:hint="eastAsia"/>
                <w:color w:val="000000"/>
                <w:kern w:val="0"/>
                <w:szCs w:val="21"/>
              </w:rPr>
              <w:t>处理器：≥16 核心 32 线程；基准频率≥4.3GHz，最高加速频率≥5.7GHz；L3 缓存≥128MB，</w:t>
            </w:r>
            <w:r w:rsidRPr="004F426F">
              <w:rPr>
                <w:rFonts w:ascii="仿宋_GB2312" w:eastAsia="仿宋_GB2312" w:hAnsi="仿宋" w:cs="宋体" w:hint="eastAsia"/>
                <w:color w:val="000000"/>
                <w:kern w:val="0"/>
                <w:szCs w:val="21"/>
              </w:rPr>
              <w:br/>
              <w:t>插槽：AM5；TDP：170W"</w:t>
            </w:r>
            <w:r w:rsidRPr="004F426F">
              <w:rPr>
                <w:rFonts w:ascii="仿宋_GB2312" w:eastAsia="仿宋_GB2312" w:hAnsi="仿宋" w:cs="宋体" w:hint="eastAsia"/>
                <w:color w:val="000000"/>
                <w:kern w:val="0"/>
                <w:szCs w:val="21"/>
              </w:rPr>
              <w:br/>
              <w:t xml:space="preserve">内存：≥128GB DDR5 5600MT/s；类型：NECC；支持 AMD EXPO 内存超频技术AMD </w:t>
            </w:r>
            <w:r w:rsidRPr="004F426F">
              <w:rPr>
                <w:rFonts w:ascii="仿宋_GB2312" w:eastAsia="仿宋_GB2312" w:hAnsi="仿宋" w:cs="宋体" w:hint="eastAsia"/>
                <w:color w:val="000000"/>
                <w:kern w:val="0"/>
                <w:szCs w:val="21"/>
              </w:rPr>
              <w:br/>
              <w:t xml:space="preserve">硬盘：≥2TB M.2 </w:t>
            </w:r>
            <w:proofErr w:type="spellStart"/>
            <w:r w:rsidRPr="004F426F">
              <w:rPr>
                <w:rFonts w:ascii="仿宋_GB2312" w:eastAsia="仿宋_GB2312" w:hAnsi="仿宋" w:cs="宋体" w:hint="eastAsia"/>
                <w:color w:val="000000"/>
                <w:kern w:val="0"/>
                <w:szCs w:val="21"/>
              </w:rPr>
              <w:t>NVMe</w:t>
            </w:r>
            <w:proofErr w:type="spellEnd"/>
            <w:r w:rsidRPr="004F426F">
              <w:rPr>
                <w:rFonts w:ascii="仿宋_GB2312" w:eastAsia="仿宋_GB2312" w:hAnsi="仿宋" w:cs="宋体" w:hint="eastAsia"/>
                <w:color w:val="000000"/>
                <w:kern w:val="0"/>
                <w:szCs w:val="21"/>
              </w:rPr>
              <w:t xml:space="preserve"> SSD；接口：PCIe 4.0x4 及以上；顺序读取≥7300MB/s，顺序写入≥6800MB/s</w:t>
            </w:r>
            <w:r w:rsidRPr="004F426F">
              <w:rPr>
                <w:rFonts w:ascii="仿宋_GB2312" w:eastAsia="仿宋_GB2312" w:hAnsi="仿宋" w:cs="宋体" w:hint="eastAsia"/>
                <w:color w:val="000000"/>
                <w:kern w:val="0"/>
                <w:szCs w:val="21"/>
              </w:rPr>
              <w:br/>
              <w:t xml:space="preserve">GPU卡：采用Blackwell架构；CUDA 核心≥24000 </w:t>
            </w:r>
            <w:proofErr w:type="gramStart"/>
            <w:r w:rsidRPr="004F426F">
              <w:rPr>
                <w:rFonts w:ascii="仿宋_GB2312" w:eastAsia="仿宋_GB2312" w:hAnsi="仿宋" w:cs="宋体" w:hint="eastAsia"/>
                <w:color w:val="000000"/>
                <w:kern w:val="0"/>
                <w:szCs w:val="21"/>
              </w:rPr>
              <w:t>个</w:t>
            </w:r>
            <w:proofErr w:type="gramEnd"/>
            <w:r w:rsidRPr="004F426F">
              <w:rPr>
                <w:rFonts w:ascii="仿宋_GB2312" w:eastAsia="仿宋_GB2312" w:hAnsi="仿宋" w:cs="宋体" w:hint="eastAsia"/>
                <w:color w:val="000000"/>
                <w:kern w:val="0"/>
                <w:szCs w:val="21"/>
              </w:rPr>
              <w:t>；显存≥96GB GDDR7，</w:t>
            </w:r>
            <w:proofErr w:type="gramStart"/>
            <w:r w:rsidRPr="004F426F">
              <w:rPr>
                <w:rFonts w:ascii="仿宋_GB2312" w:eastAsia="仿宋_GB2312" w:hAnsi="仿宋" w:cs="宋体" w:hint="eastAsia"/>
                <w:color w:val="000000"/>
                <w:kern w:val="0"/>
                <w:szCs w:val="21"/>
              </w:rPr>
              <w:t>位宽</w:t>
            </w:r>
            <w:proofErr w:type="gramEnd"/>
            <w:r w:rsidRPr="004F426F">
              <w:rPr>
                <w:rFonts w:ascii="仿宋_GB2312" w:eastAsia="仿宋_GB2312" w:hAnsi="仿宋" w:cs="宋体" w:hint="eastAsia"/>
                <w:color w:val="000000"/>
                <w:kern w:val="0"/>
                <w:szCs w:val="21"/>
              </w:rPr>
              <w:t>512bit；显存带宽≥1700GB/s；FP32</w:t>
            </w:r>
            <w:proofErr w:type="gramStart"/>
            <w:r w:rsidRPr="004F426F">
              <w:rPr>
                <w:rFonts w:ascii="仿宋_GB2312" w:eastAsia="仿宋_GB2312" w:hAnsi="仿宋" w:cs="宋体" w:hint="eastAsia"/>
                <w:color w:val="000000"/>
                <w:kern w:val="0"/>
                <w:szCs w:val="21"/>
              </w:rPr>
              <w:t>算力</w:t>
            </w:r>
            <w:proofErr w:type="gramEnd"/>
            <w:r w:rsidRPr="004F426F">
              <w:rPr>
                <w:rFonts w:ascii="仿宋_GB2312" w:eastAsia="仿宋_GB2312" w:hAnsi="仿宋" w:cs="宋体" w:hint="eastAsia"/>
                <w:color w:val="000000"/>
                <w:kern w:val="0"/>
                <w:szCs w:val="21"/>
              </w:rPr>
              <w:t>≥126TFLOPS；INT8≥4000TOPS；FP64≥1.97TFLOPS</w:t>
            </w:r>
            <w:r w:rsidRPr="004F426F">
              <w:rPr>
                <w:rFonts w:ascii="仿宋_GB2312" w:eastAsia="仿宋_GB2312" w:hAnsi="仿宋" w:cs="宋体" w:hint="eastAsia"/>
                <w:color w:val="000000"/>
                <w:kern w:val="0"/>
                <w:szCs w:val="21"/>
              </w:rPr>
              <w:br/>
              <w:t>电源：≥1300W；80PLUS 金牌及以上；</w:t>
            </w:r>
            <w:r w:rsidRPr="004F426F">
              <w:rPr>
                <w:rFonts w:ascii="仿宋_GB2312" w:eastAsia="仿宋_GB2312" w:hAnsi="仿宋" w:cs="宋体" w:hint="eastAsia"/>
                <w:color w:val="000000"/>
                <w:kern w:val="0"/>
                <w:szCs w:val="21"/>
              </w:rPr>
              <w:br/>
              <w:t xml:space="preserve">散热：配备高端360mm </w:t>
            </w:r>
            <w:proofErr w:type="gramStart"/>
            <w:r w:rsidRPr="004F426F">
              <w:rPr>
                <w:rFonts w:ascii="仿宋_GB2312" w:eastAsia="仿宋_GB2312" w:hAnsi="仿宋" w:cs="宋体" w:hint="eastAsia"/>
                <w:color w:val="000000"/>
                <w:kern w:val="0"/>
                <w:szCs w:val="21"/>
              </w:rPr>
              <w:t>一</w:t>
            </w:r>
            <w:proofErr w:type="gramEnd"/>
            <w:r w:rsidRPr="004F426F">
              <w:rPr>
                <w:rFonts w:ascii="仿宋_GB2312" w:eastAsia="仿宋_GB2312" w:hAnsi="仿宋" w:cs="宋体" w:hint="eastAsia"/>
                <w:color w:val="000000"/>
                <w:kern w:val="0"/>
                <w:szCs w:val="21"/>
              </w:rPr>
              <w:t>体式水冷散热器</w:t>
            </w:r>
            <w:r w:rsidRPr="004F426F">
              <w:rPr>
                <w:rFonts w:ascii="仿宋_GB2312" w:eastAsia="仿宋_GB2312" w:hAnsi="仿宋" w:cs="宋体" w:hint="eastAsia"/>
                <w:color w:val="000000"/>
                <w:kern w:val="0"/>
                <w:szCs w:val="21"/>
              </w:rPr>
              <w:br/>
              <w:t>保修：提供三年原厂上门质保</w:t>
            </w:r>
            <w:r w:rsidRPr="004F426F">
              <w:rPr>
                <w:rFonts w:ascii="仿宋_GB2312" w:eastAsia="仿宋_GB2312" w:hAnsi="仿宋" w:cs="宋体" w:hint="eastAsia"/>
                <w:color w:val="000000"/>
                <w:kern w:val="0"/>
                <w:szCs w:val="21"/>
              </w:rPr>
              <w:br/>
              <w:t>显示器≥23.8英寸IPS面板，3840x2160分辨率，响应时间≤5ms</w:t>
            </w:r>
            <w:r w:rsidRPr="004F426F">
              <w:rPr>
                <w:rFonts w:ascii="仿宋_GB2312" w:eastAsia="仿宋_GB2312" w:hAnsi="仿宋" w:cs="宋体" w:hint="eastAsia"/>
                <w:color w:val="000000"/>
                <w:kern w:val="0"/>
                <w:szCs w:val="21"/>
              </w:rPr>
              <w:br/>
              <w:t>报价供应商应当保证所投物资为原厂全新且未拆封产品，不得</w:t>
            </w:r>
            <w:r w:rsidRPr="004F426F">
              <w:rPr>
                <w:rFonts w:ascii="仿宋_GB2312" w:eastAsia="仿宋_GB2312" w:hAnsi="仿宋" w:cs="宋体" w:hint="eastAsia"/>
                <w:color w:val="000000"/>
                <w:kern w:val="0"/>
                <w:szCs w:val="21"/>
              </w:rPr>
              <w:lastRenderedPageBreak/>
              <w:t>中途拆装改配，</w:t>
            </w:r>
            <w:proofErr w:type="gramStart"/>
            <w:r w:rsidRPr="004F426F">
              <w:rPr>
                <w:rFonts w:ascii="仿宋_GB2312" w:eastAsia="仿宋_GB2312" w:hAnsi="仿宋" w:cs="宋体" w:hint="eastAsia"/>
                <w:color w:val="000000"/>
                <w:kern w:val="0"/>
                <w:szCs w:val="21"/>
              </w:rPr>
              <w:t>官网序列</w:t>
            </w:r>
            <w:proofErr w:type="gramEnd"/>
            <w:r w:rsidRPr="004F426F">
              <w:rPr>
                <w:rFonts w:ascii="仿宋_GB2312" w:eastAsia="仿宋_GB2312" w:hAnsi="仿宋" w:cs="宋体" w:hint="eastAsia"/>
                <w:color w:val="000000"/>
                <w:kern w:val="0"/>
                <w:szCs w:val="21"/>
              </w:rPr>
              <w:t>号可查，出厂日期不得早于投标日期。</w:t>
            </w:r>
          </w:p>
        </w:tc>
        <w:tc>
          <w:tcPr>
            <w:tcW w:w="389" w:type="pct"/>
            <w:tcBorders>
              <w:top w:val="single" w:sz="4" w:space="0" w:color="auto"/>
              <w:left w:val="single" w:sz="4" w:space="0" w:color="auto"/>
              <w:bottom w:val="single" w:sz="4" w:space="0" w:color="auto"/>
              <w:right w:val="single" w:sz="4" w:space="0" w:color="auto"/>
            </w:tcBorders>
          </w:tcPr>
          <w:p w14:paraId="7D53D835" w14:textId="114B62F4" w:rsidR="00583536" w:rsidRPr="00583536" w:rsidRDefault="00583536" w:rsidP="004F426F">
            <w:pPr>
              <w:rPr>
                <w:rFonts w:ascii="仿宋_GB2312" w:eastAsia="仿宋_GB2312"/>
                <w:szCs w:val="21"/>
              </w:rPr>
            </w:pPr>
            <w:r w:rsidRPr="00583536">
              <w:rPr>
                <w:rFonts w:ascii="仿宋_GB2312" w:eastAsia="仿宋_GB2312" w:hint="eastAsia"/>
                <w:szCs w:val="21"/>
              </w:rPr>
              <w:lastRenderedPageBreak/>
              <w:t>9台</w:t>
            </w:r>
          </w:p>
        </w:tc>
      </w:tr>
      <w:tr w:rsidR="00583536" w:rsidRPr="00583536" w14:paraId="31C372F6" w14:textId="77777777" w:rsidTr="00583536">
        <w:tc>
          <w:tcPr>
            <w:tcW w:w="257" w:type="pct"/>
            <w:tcBorders>
              <w:top w:val="single" w:sz="4" w:space="0" w:color="auto"/>
              <w:left w:val="single" w:sz="4" w:space="0" w:color="auto"/>
              <w:bottom w:val="single" w:sz="4" w:space="0" w:color="auto"/>
              <w:right w:val="single" w:sz="4" w:space="0" w:color="auto"/>
            </w:tcBorders>
            <w:vAlign w:val="center"/>
          </w:tcPr>
          <w:p w14:paraId="1FADED7F" w14:textId="7348E377" w:rsidR="00583536" w:rsidRPr="00583536" w:rsidRDefault="00742BB3" w:rsidP="004F426F">
            <w:pPr>
              <w:rPr>
                <w:rFonts w:ascii="仿宋_GB2312" w:eastAsia="仿宋_GB2312"/>
                <w:szCs w:val="21"/>
              </w:rPr>
            </w:pPr>
            <w:r>
              <w:rPr>
                <w:rFonts w:ascii="仿宋_GB2312" w:eastAsia="仿宋_GB2312" w:hint="eastAsia"/>
                <w:szCs w:val="21"/>
              </w:rPr>
              <w:t>2</w:t>
            </w:r>
          </w:p>
        </w:tc>
        <w:tc>
          <w:tcPr>
            <w:tcW w:w="765" w:type="pct"/>
            <w:tcBorders>
              <w:top w:val="single" w:sz="4" w:space="0" w:color="auto"/>
              <w:left w:val="single" w:sz="4" w:space="0" w:color="auto"/>
              <w:bottom w:val="single" w:sz="4" w:space="0" w:color="auto"/>
              <w:right w:val="single" w:sz="4" w:space="0" w:color="auto"/>
            </w:tcBorders>
            <w:vAlign w:val="center"/>
          </w:tcPr>
          <w:p w14:paraId="6E7CE398" w14:textId="72C54A5C" w:rsidR="00583536" w:rsidRPr="004F426F" w:rsidRDefault="00742BB3" w:rsidP="004F426F">
            <w:pPr>
              <w:rPr>
                <w:rFonts w:ascii="仿宋_GB2312" w:eastAsia="仿宋_GB2312" w:hAnsi="仿宋" w:cs="宋体"/>
                <w:color w:val="000000"/>
                <w:kern w:val="0"/>
                <w:szCs w:val="21"/>
              </w:rPr>
            </w:pPr>
            <w:r w:rsidRPr="00742BB3">
              <w:rPr>
                <w:rFonts w:ascii="仿宋_GB2312" w:eastAsia="仿宋_GB2312" w:hAnsi="仿宋" w:cs="宋体" w:hint="eastAsia"/>
                <w:color w:val="000000"/>
                <w:kern w:val="0"/>
                <w:szCs w:val="21"/>
              </w:rPr>
              <w:t>样机制作模块-熔融沉积成型（FDM）</w:t>
            </w:r>
          </w:p>
        </w:tc>
        <w:tc>
          <w:tcPr>
            <w:tcW w:w="3589" w:type="pct"/>
            <w:tcBorders>
              <w:top w:val="single" w:sz="4" w:space="0" w:color="auto"/>
              <w:left w:val="single" w:sz="4" w:space="0" w:color="auto"/>
              <w:bottom w:val="single" w:sz="4" w:space="0" w:color="auto"/>
              <w:right w:val="single" w:sz="4" w:space="0" w:color="auto"/>
            </w:tcBorders>
            <w:vAlign w:val="center"/>
          </w:tcPr>
          <w:p w14:paraId="0BDC0532" w14:textId="77777777" w:rsidR="00583536" w:rsidRDefault="00742BB3" w:rsidP="004F426F">
            <w:pPr>
              <w:rPr>
                <w:rFonts w:ascii="仿宋_GB2312" w:eastAsia="仿宋_GB2312" w:hAnsi="仿宋" w:cs="宋体"/>
                <w:color w:val="000000"/>
                <w:kern w:val="0"/>
                <w:szCs w:val="21"/>
              </w:rPr>
            </w:pPr>
            <w:r w:rsidRPr="00742BB3">
              <w:rPr>
                <w:rFonts w:ascii="仿宋_GB2312" w:eastAsia="仿宋_GB2312" w:hAnsi="仿宋" w:cs="宋体" w:hint="eastAsia"/>
                <w:color w:val="000000"/>
                <w:kern w:val="0"/>
                <w:szCs w:val="21"/>
              </w:rPr>
              <w:t>1、成型技术：熔融沉积成型（FDM）</w:t>
            </w:r>
            <w:r w:rsidRPr="00742BB3">
              <w:rPr>
                <w:rFonts w:ascii="仿宋_GB2312" w:eastAsia="仿宋_GB2312" w:hAnsi="仿宋" w:cs="宋体" w:hint="eastAsia"/>
                <w:color w:val="000000"/>
                <w:kern w:val="0"/>
                <w:szCs w:val="21"/>
              </w:rPr>
              <w:br/>
              <w:t>2、平台尺寸：最高可达（长355、宽355）</w:t>
            </w:r>
            <w:r w:rsidRPr="00742BB3">
              <w:rPr>
                <w:rFonts w:ascii="仿宋_GB2312" w:eastAsia="仿宋_GB2312" w:hAnsi="仿宋" w:cs="宋体" w:hint="eastAsia"/>
                <w:color w:val="000000"/>
                <w:kern w:val="0"/>
                <w:szCs w:val="21"/>
              </w:rPr>
              <w:br/>
              <w:t>3、打印高度：350mm</w:t>
            </w:r>
            <w:r w:rsidRPr="00742BB3">
              <w:rPr>
                <w:rFonts w:ascii="仿宋_GB2312" w:eastAsia="仿宋_GB2312" w:hAnsi="仿宋" w:cs="宋体" w:hint="eastAsia"/>
                <w:color w:val="000000"/>
                <w:kern w:val="0"/>
                <w:szCs w:val="21"/>
              </w:rPr>
              <w:br/>
              <w:t>4、单机机身尺寸：不超过长495、宽515、高640mm</w:t>
            </w:r>
            <w:r w:rsidRPr="00742BB3">
              <w:rPr>
                <w:rFonts w:ascii="仿宋_GB2312" w:eastAsia="仿宋_GB2312" w:hAnsi="仿宋" w:cs="宋体" w:hint="eastAsia"/>
                <w:color w:val="000000"/>
                <w:kern w:val="0"/>
                <w:szCs w:val="21"/>
              </w:rPr>
              <w:br/>
              <w:t>5、组合机身尺寸：不超过长495、宽515、高916mm</w:t>
            </w:r>
            <w:r w:rsidRPr="00742BB3">
              <w:rPr>
                <w:rFonts w:ascii="仿宋_GB2312" w:eastAsia="仿宋_GB2312" w:hAnsi="仿宋" w:cs="宋体" w:hint="eastAsia"/>
                <w:color w:val="000000"/>
                <w:kern w:val="0"/>
                <w:szCs w:val="21"/>
              </w:rPr>
              <w:br/>
              <w:t>6、包装：木箱包装，稳固保证设备不受损坏</w:t>
            </w:r>
            <w:r w:rsidRPr="00742BB3">
              <w:rPr>
                <w:rFonts w:ascii="仿宋_GB2312" w:eastAsia="仿宋_GB2312" w:hAnsi="仿宋" w:cs="宋体" w:hint="eastAsia"/>
                <w:color w:val="000000"/>
                <w:kern w:val="0"/>
                <w:szCs w:val="21"/>
              </w:rPr>
              <w:br/>
              <w:t>7、打印速度最到可达600mm/s；最高加速度可达30000mm/s2</w:t>
            </w:r>
            <w:r w:rsidRPr="00742BB3">
              <w:rPr>
                <w:rFonts w:ascii="仿宋_GB2312" w:eastAsia="仿宋_GB2312" w:hAnsi="仿宋" w:cs="宋体" w:hint="eastAsia"/>
                <w:color w:val="000000"/>
                <w:kern w:val="0"/>
                <w:szCs w:val="21"/>
              </w:rPr>
              <w:br/>
              <w:t>8、打印层厚：0.05-0.3mm</w:t>
            </w:r>
            <w:r w:rsidRPr="00742BB3">
              <w:rPr>
                <w:rFonts w:ascii="仿宋_GB2312" w:eastAsia="仿宋_GB2312" w:hAnsi="仿宋" w:cs="宋体" w:hint="eastAsia"/>
                <w:color w:val="000000"/>
                <w:kern w:val="0"/>
                <w:szCs w:val="21"/>
              </w:rPr>
              <w:br/>
              <w:t>9、挤出机类型：近端双齿轮挤出机</w:t>
            </w:r>
            <w:r w:rsidRPr="00742BB3">
              <w:rPr>
                <w:rFonts w:ascii="仿宋_GB2312" w:eastAsia="仿宋_GB2312" w:hAnsi="仿宋" w:cs="宋体" w:hint="eastAsia"/>
                <w:color w:val="000000"/>
                <w:kern w:val="0"/>
                <w:szCs w:val="21"/>
              </w:rPr>
              <w:br/>
              <w:t>10、耗材直径：1.75mm</w:t>
            </w:r>
            <w:r w:rsidRPr="00742BB3">
              <w:rPr>
                <w:rFonts w:ascii="仿宋_GB2312" w:eastAsia="仿宋_GB2312" w:hAnsi="仿宋" w:cs="宋体" w:hint="eastAsia"/>
                <w:color w:val="000000"/>
                <w:kern w:val="0"/>
                <w:szCs w:val="21"/>
              </w:rPr>
              <w:br/>
              <w:t>11、喷嘴直径：</w:t>
            </w:r>
            <w:proofErr w:type="gramStart"/>
            <w:r w:rsidRPr="00742BB3">
              <w:rPr>
                <w:rFonts w:ascii="仿宋_GB2312" w:eastAsia="仿宋_GB2312" w:hAnsi="仿宋" w:cs="宋体" w:hint="eastAsia"/>
                <w:color w:val="000000"/>
                <w:kern w:val="0"/>
                <w:szCs w:val="21"/>
              </w:rPr>
              <w:t>标配</w:t>
            </w:r>
            <w:proofErr w:type="gramEnd"/>
            <w:r w:rsidRPr="00742BB3">
              <w:rPr>
                <w:rFonts w:ascii="仿宋_GB2312" w:eastAsia="仿宋_GB2312" w:hAnsi="仿宋" w:cs="宋体" w:hint="eastAsia"/>
                <w:color w:val="000000"/>
                <w:kern w:val="0"/>
                <w:szCs w:val="21"/>
              </w:rPr>
              <w:t>0.4mm；0.2mm/0.6/0.8mm可选</w:t>
            </w:r>
            <w:r w:rsidRPr="00742BB3">
              <w:rPr>
                <w:rFonts w:ascii="仿宋_GB2312" w:eastAsia="仿宋_GB2312" w:hAnsi="仿宋" w:cs="宋体" w:hint="eastAsia"/>
                <w:color w:val="000000"/>
                <w:kern w:val="0"/>
                <w:szCs w:val="21"/>
              </w:rPr>
              <w:br/>
              <w:t>12、喷嘴温度：最高可达345℃;热床温度：最高可达125℃</w:t>
            </w:r>
          </w:p>
          <w:p w14:paraId="5F3591F5" w14:textId="3356F7E4" w:rsidR="007021E4" w:rsidRPr="007021E4" w:rsidRDefault="007021E4" w:rsidP="007021E4">
            <w:pPr>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13、设备需</w:t>
            </w:r>
            <w:proofErr w:type="gramStart"/>
            <w:r w:rsidRPr="007021E4">
              <w:rPr>
                <w:rFonts w:ascii="仿宋_GB2312" w:eastAsia="仿宋_GB2312" w:hAnsi="仿宋" w:cs="宋体" w:hint="eastAsia"/>
                <w:color w:val="000000"/>
                <w:kern w:val="0"/>
                <w:szCs w:val="21"/>
              </w:rPr>
              <w:t>配套增材制造</w:t>
            </w:r>
            <w:proofErr w:type="gramEnd"/>
            <w:r w:rsidRPr="007021E4">
              <w:rPr>
                <w:rFonts w:ascii="仿宋_GB2312" w:eastAsia="仿宋_GB2312" w:hAnsi="仿宋" w:cs="宋体" w:hint="eastAsia"/>
                <w:color w:val="000000"/>
                <w:kern w:val="0"/>
                <w:szCs w:val="21"/>
              </w:rPr>
              <w:t>数字化学习平台：</w:t>
            </w:r>
          </w:p>
          <w:p w14:paraId="252D3E4B"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13.1有丰富的学习功能，例如：1、支持导入3D建模、文字资料、2D自定义绘制建模图形等多种数据展示方式，可实现程序内部教学模式，实训模式，考核模式的数据与模型更新；</w:t>
            </w:r>
          </w:p>
          <w:p w14:paraId="53BB985D"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13.2可展示FDM3D打印机设备包括：X轴机构，Y轴机构，</w:t>
            </w:r>
            <w:proofErr w:type="gramStart"/>
            <w:r w:rsidRPr="007021E4">
              <w:rPr>
                <w:rFonts w:ascii="仿宋_GB2312" w:eastAsia="仿宋_GB2312" w:hAnsi="仿宋" w:cs="宋体" w:hint="eastAsia"/>
                <w:color w:val="000000"/>
                <w:kern w:val="0"/>
                <w:szCs w:val="21"/>
              </w:rPr>
              <w:t>送丝机构</w:t>
            </w:r>
            <w:proofErr w:type="gramEnd"/>
            <w:r w:rsidRPr="007021E4">
              <w:rPr>
                <w:rFonts w:ascii="仿宋_GB2312" w:eastAsia="仿宋_GB2312" w:hAnsi="仿宋" w:cs="宋体" w:hint="eastAsia"/>
                <w:color w:val="000000"/>
                <w:kern w:val="0"/>
                <w:szCs w:val="21"/>
              </w:rPr>
              <w:t>，Z轴机构，整机设备共五大模块的内部零件以及结构零件的高精度模型展示及认知与功能教学，并且可对FDM机构进行详细结构的模块介绍；</w:t>
            </w:r>
          </w:p>
          <w:p w14:paraId="5ED10ECF"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13.3可展示光固化设备包括：设备外壳，打印平台组件，打印散热风机，FOTIA控制箱，配套主机共五大结构的零件的高精度模型展示，并进行认知与功能教学；</w:t>
            </w:r>
          </w:p>
          <w:p w14:paraId="1532120A"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13.4可展示金属3D打印机内部零件以及精密机械结构的高精度模型展示，并进行认知与功能教学；</w:t>
            </w:r>
          </w:p>
          <w:p w14:paraId="3CEAC042"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13.5可进行场景化，仿真化，交互式的光固化设备基本操作教学，与3D打印机专业建模软件以及切片软件进行互通，在通过高精度建模搭建的3D打印实验室中，实现真实性与教学性，拓展性兼顾的特色实操教学。</w:t>
            </w:r>
          </w:p>
          <w:p w14:paraId="14DE676A"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13.6可进行场景化，仿真化，交互式的金属3D打印机基本操作教学，与3D打印机专业建模软件以及切片软件进行互通，在通过高精度建模搭建的3D打印实验室中，实现真实性与教学性，拓展性兼顾的特色实操教学的数字孪生。</w:t>
            </w:r>
          </w:p>
          <w:p w14:paraId="33321344"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13.7可进行典型3D打印机装调虚拟实操，在虚拟实</w:t>
            </w:r>
            <w:proofErr w:type="gramStart"/>
            <w:r w:rsidRPr="007021E4">
              <w:rPr>
                <w:rFonts w:ascii="仿宋_GB2312" w:eastAsia="仿宋_GB2312" w:hAnsi="仿宋" w:cs="宋体" w:hint="eastAsia"/>
                <w:color w:val="000000"/>
                <w:kern w:val="0"/>
                <w:szCs w:val="21"/>
              </w:rPr>
              <w:t>训空间</w:t>
            </w:r>
            <w:proofErr w:type="gramEnd"/>
            <w:r w:rsidRPr="007021E4">
              <w:rPr>
                <w:rFonts w:ascii="仿宋_GB2312" w:eastAsia="仿宋_GB2312" w:hAnsi="仿宋" w:cs="宋体" w:hint="eastAsia"/>
                <w:color w:val="000000"/>
                <w:kern w:val="0"/>
                <w:szCs w:val="21"/>
              </w:rPr>
              <w:t>中进行X轴机构，Y轴机构，</w:t>
            </w:r>
            <w:proofErr w:type="gramStart"/>
            <w:r w:rsidRPr="007021E4">
              <w:rPr>
                <w:rFonts w:ascii="仿宋_GB2312" w:eastAsia="仿宋_GB2312" w:hAnsi="仿宋" w:cs="宋体" w:hint="eastAsia"/>
                <w:color w:val="000000"/>
                <w:kern w:val="0"/>
                <w:szCs w:val="21"/>
              </w:rPr>
              <w:t>送丝机构</w:t>
            </w:r>
            <w:proofErr w:type="gramEnd"/>
            <w:r w:rsidRPr="007021E4">
              <w:rPr>
                <w:rFonts w:ascii="仿宋_GB2312" w:eastAsia="仿宋_GB2312" w:hAnsi="仿宋" w:cs="宋体" w:hint="eastAsia"/>
                <w:color w:val="000000"/>
                <w:kern w:val="0"/>
                <w:szCs w:val="21"/>
              </w:rPr>
              <w:t>，Z轴机构，整机设备共五大模块的全仿真，流程化，结构化的零件拼装功能，并对所装配的模块进行系统认知以及知识详解。</w:t>
            </w:r>
          </w:p>
          <w:p w14:paraId="2319F5AA"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13.8可进行3D打印设备的DIY装调的虚拟实操，使用者可进行多种3D打印设备的选取，以打印机功能为导向进行特色化3D打印机的定制与开发，并且进行定制</w:t>
            </w:r>
            <w:proofErr w:type="gramStart"/>
            <w:r w:rsidRPr="007021E4">
              <w:rPr>
                <w:rFonts w:ascii="仿宋_GB2312" w:eastAsia="仿宋_GB2312" w:hAnsi="仿宋" w:cs="宋体" w:hint="eastAsia"/>
                <w:color w:val="000000"/>
                <w:kern w:val="0"/>
                <w:szCs w:val="21"/>
              </w:rPr>
              <w:t>化开发</w:t>
            </w:r>
            <w:proofErr w:type="gramEnd"/>
            <w:r w:rsidRPr="007021E4">
              <w:rPr>
                <w:rFonts w:ascii="仿宋_GB2312" w:eastAsia="仿宋_GB2312" w:hAnsi="仿宋" w:cs="宋体" w:hint="eastAsia"/>
                <w:color w:val="000000"/>
                <w:kern w:val="0"/>
                <w:szCs w:val="21"/>
              </w:rPr>
              <w:t>后的3D打印机的展示。</w:t>
            </w:r>
          </w:p>
          <w:p w14:paraId="35F24C0E"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13.9实</w:t>
            </w:r>
            <w:proofErr w:type="gramStart"/>
            <w:r w:rsidRPr="007021E4">
              <w:rPr>
                <w:rFonts w:ascii="仿宋_GB2312" w:eastAsia="仿宋_GB2312" w:hAnsi="仿宋" w:cs="宋体" w:hint="eastAsia"/>
                <w:color w:val="000000"/>
                <w:kern w:val="0"/>
                <w:szCs w:val="21"/>
              </w:rPr>
              <w:t>训考核</w:t>
            </w:r>
            <w:proofErr w:type="gramEnd"/>
            <w:r w:rsidRPr="007021E4">
              <w:rPr>
                <w:rFonts w:ascii="仿宋_GB2312" w:eastAsia="仿宋_GB2312" w:hAnsi="仿宋" w:cs="宋体" w:hint="eastAsia"/>
                <w:color w:val="000000"/>
                <w:kern w:val="0"/>
                <w:szCs w:val="21"/>
              </w:rPr>
              <w:t>可进行典型3D打印机装调虚拟实操考核，在虚拟实</w:t>
            </w:r>
            <w:proofErr w:type="gramStart"/>
            <w:r w:rsidRPr="007021E4">
              <w:rPr>
                <w:rFonts w:ascii="仿宋_GB2312" w:eastAsia="仿宋_GB2312" w:hAnsi="仿宋" w:cs="宋体" w:hint="eastAsia"/>
                <w:color w:val="000000"/>
                <w:kern w:val="0"/>
                <w:szCs w:val="21"/>
              </w:rPr>
              <w:t>训空间</w:t>
            </w:r>
            <w:proofErr w:type="gramEnd"/>
            <w:r w:rsidRPr="007021E4">
              <w:rPr>
                <w:rFonts w:ascii="仿宋_GB2312" w:eastAsia="仿宋_GB2312" w:hAnsi="仿宋" w:cs="宋体" w:hint="eastAsia"/>
                <w:color w:val="000000"/>
                <w:kern w:val="0"/>
                <w:szCs w:val="21"/>
              </w:rPr>
              <w:t>中进行X轴机构，Y轴机构，</w:t>
            </w:r>
            <w:proofErr w:type="gramStart"/>
            <w:r w:rsidRPr="007021E4">
              <w:rPr>
                <w:rFonts w:ascii="仿宋_GB2312" w:eastAsia="仿宋_GB2312" w:hAnsi="仿宋" w:cs="宋体" w:hint="eastAsia"/>
                <w:color w:val="000000"/>
                <w:kern w:val="0"/>
                <w:szCs w:val="21"/>
              </w:rPr>
              <w:t>送丝机构</w:t>
            </w:r>
            <w:proofErr w:type="gramEnd"/>
            <w:r w:rsidRPr="007021E4">
              <w:rPr>
                <w:rFonts w:ascii="仿宋_GB2312" w:eastAsia="仿宋_GB2312" w:hAnsi="仿宋" w:cs="宋体" w:hint="eastAsia"/>
                <w:color w:val="000000"/>
                <w:kern w:val="0"/>
                <w:szCs w:val="21"/>
              </w:rPr>
              <w:t>，Z轴机构，</w:t>
            </w:r>
            <w:r w:rsidRPr="007021E4">
              <w:rPr>
                <w:rFonts w:ascii="仿宋_GB2312" w:eastAsia="仿宋_GB2312" w:hAnsi="仿宋" w:cs="宋体" w:hint="eastAsia"/>
                <w:color w:val="000000"/>
                <w:kern w:val="0"/>
                <w:szCs w:val="21"/>
              </w:rPr>
              <w:lastRenderedPageBreak/>
              <w:t>整机设备共五大模块的全仿真，流程化，结构化的零件拼装考核，并进行评分机制，考核分数将会进行智能统计，并上传到数据库并同步到教师端进行数据对接与展示。</w:t>
            </w:r>
          </w:p>
          <w:p w14:paraId="2B5C9200"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13.10理论考试可进行3D打印机的理论题作答，发散学生思维，将实操与理论举头并进，其中共有300 道3D打印机精选题，可帮助学生在理论知识方面进行扎实而有力的学习，在达到阶段性考核的目的，也让学生对3D打印机整体更为了解。</w:t>
            </w:r>
          </w:p>
          <w:p w14:paraId="1959C678"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13.11、基于职业技能大赛是由资深教师进行研究与分析的真题与押题练习，可以以对职业技能大赛由目标得学生进行专项练习，极大增长学生对此比赛的认知以及考题熟悉程度，极大得提升了学生的职业技能水平。</w:t>
            </w:r>
          </w:p>
          <w:p w14:paraId="241FB37A"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13.12支持内部模型以及文档增替，可进行定制</w:t>
            </w:r>
            <w:proofErr w:type="gramStart"/>
            <w:r w:rsidRPr="007021E4">
              <w:rPr>
                <w:rFonts w:ascii="仿宋_GB2312" w:eastAsia="仿宋_GB2312" w:hAnsi="仿宋" w:cs="宋体" w:hint="eastAsia"/>
                <w:color w:val="000000"/>
                <w:kern w:val="0"/>
                <w:szCs w:val="21"/>
              </w:rPr>
              <w:t>化开发</w:t>
            </w:r>
            <w:proofErr w:type="gramEnd"/>
            <w:r w:rsidRPr="007021E4">
              <w:rPr>
                <w:rFonts w:ascii="仿宋_GB2312" w:eastAsia="仿宋_GB2312" w:hAnsi="仿宋" w:cs="宋体" w:hint="eastAsia"/>
                <w:color w:val="000000"/>
                <w:kern w:val="0"/>
                <w:szCs w:val="21"/>
              </w:rPr>
              <w:t>内容选项，支持各类零件以及整体机型进行交互式快速设计功能；</w:t>
            </w:r>
          </w:p>
          <w:p w14:paraId="6F35068A"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13.13支持可视化工业设计软件接入，全仿真拟真安装以及应有流程，实现高自由度交互使用；</w:t>
            </w:r>
          </w:p>
          <w:p w14:paraId="6048D750"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13.14其中包含多个仿真应用场景，可</w:t>
            </w:r>
            <w:proofErr w:type="gramStart"/>
            <w:r w:rsidRPr="007021E4">
              <w:rPr>
                <w:rFonts w:ascii="仿宋_GB2312" w:eastAsia="仿宋_GB2312" w:hAnsi="仿宋" w:cs="宋体" w:hint="eastAsia"/>
                <w:color w:val="000000"/>
                <w:kern w:val="0"/>
                <w:szCs w:val="21"/>
              </w:rPr>
              <w:t>支持自</w:t>
            </w:r>
            <w:proofErr w:type="gramEnd"/>
            <w:r w:rsidRPr="007021E4">
              <w:rPr>
                <w:rFonts w:ascii="仿宋_GB2312" w:eastAsia="仿宋_GB2312" w:hAnsi="仿宋" w:cs="宋体" w:hint="eastAsia"/>
                <w:color w:val="000000"/>
                <w:kern w:val="0"/>
                <w:szCs w:val="21"/>
              </w:rPr>
              <w:t>有定义工作平面，可面向对象操控，支持基于零件的高精度仿真；</w:t>
            </w:r>
          </w:p>
          <w:p w14:paraId="65790994"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13.15支持3D模型的缩放、旋转、坐标变换、删除、复制、阵列、对齐等一系列功能；</w:t>
            </w:r>
          </w:p>
          <w:p w14:paraId="6F7153B8" w14:textId="77777777" w:rsidR="007021E4" w:rsidRPr="007021E4" w:rsidRDefault="007021E4" w:rsidP="007021E4">
            <w:pPr>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支持场景定制化，零件定制化，考题定制化等多角度多方位功能。</w:t>
            </w:r>
          </w:p>
          <w:p w14:paraId="69A5BBB1"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13.16支持3D打印机全仿真DIY功能，自由组合，以结果为功能导向。</w:t>
            </w:r>
          </w:p>
          <w:p w14:paraId="161E6D44"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13.17软件内置各模块使用视频案例，可直接打开播放；</w:t>
            </w:r>
          </w:p>
          <w:p w14:paraId="285275C3"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13.18设计专业后台管理数据库，管理员可在后台进行学生可访问模块的权限管理系统，以及分数管理系统。帮助管理者更好的把</w:t>
            </w:r>
            <w:proofErr w:type="gramStart"/>
            <w:r w:rsidRPr="007021E4">
              <w:rPr>
                <w:rFonts w:ascii="仿宋_GB2312" w:eastAsia="仿宋_GB2312" w:hAnsi="仿宋" w:cs="宋体" w:hint="eastAsia"/>
                <w:color w:val="000000"/>
                <w:kern w:val="0"/>
                <w:szCs w:val="21"/>
              </w:rPr>
              <w:t>控学生</w:t>
            </w:r>
            <w:proofErr w:type="gramEnd"/>
            <w:r w:rsidRPr="007021E4">
              <w:rPr>
                <w:rFonts w:ascii="仿宋_GB2312" w:eastAsia="仿宋_GB2312" w:hAnsi="仿宋" w:cs="宋体" w:hint="eastAsia"/>
                <w:color w:val="000000"/>
                <w:kern w:val="0"/>
                <w:szCs w:val="21"/>
              </w:rPr>
              <w:t>学习进度，以及对整体方向的把控。</w:t>
            </w:r>
          </w:p>
          <w:p w14:paraId="7E7C8C2F"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13.19学生成绩统计可通过数据库与软件的互通，来实现对学生成绩的管理与查看，整体权限把控在管理员的账号上，可对整个学科进行系统化管理。</w:t>
            </w:r>
          </w:p>
          <w:p w14:paraId="0B1AD8D2"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13.20课程系统涵盖3D打印机的学科领域与应用，通过流程化，标准化，高效化的课程设计，让学生与老师都能够从中获益，达到职业性教学的最终目的。</w:t>
            </w:r>
          </w:p>
          <w:p w14:paraId="1FFC9994" w14:textId="77777777" w:rsidR="007021E4" w:rsidRPr="007021E4" w:rsidRDefault="007021E4" w:rsidP="007021E4">
            <w:pPr>
              <w:ind w:firstLineChars="200" w:firstLine="420"/>
              <w:rPr>
                <w:rFonts w:ascii="仿宋_GB2312" w:eastAsia="仿宋_GB2312" w:hAnsi="仿宋" w:cs="宋体"/>
                <w:color w:val="000000"/>
                <w:kern w:val="0"/>
                <w:szCs w:val="21"/>
              </w:rPr>
            </w:pPr>
            <w:r w:rsidRPr="007021E4">
              <w:rPr>
                <w:rFonts w:ascii="仿宋_GB2312" w:eastAsia="仿宋_GB2312" w:hAnsi="仿宋" w:cs="宋体" w:hint="eastAsia"/>
                <w:color w:val="000000"/>
                <w:kern w:val="0"/>
                <w:szCs w:val="21"/>
              </w:rPr>
              <w:t>13.21拥有结构化后台系统，可以本地部署或云端部署授课资源，有用户管理、教师管理、学生管理、教室管理等授课依赖设置系统，对学生用户进行账户编辑，成绩查询等权限控制功能，云端可对整个教学系统进行配置设置，包括成绩分析统计，教学数据统计功能；</w:t>
            </w:r>
          </w:p>
          <w:p w14:paraId="483442D7" w14:textId="2A70C2D1" w:rsidR="001B6613" w:rsidRPr="007021E4" w:rsidRDefault="007021E4" w:rsidP="007021E4">
            <w:pPr>
              <w:ind w:firstLineChars="200" w:firstLine="420"/>
              <w:rPr>
                <w:rFonts w:ascii="仿宋_GB2312" w:eastAsia="仿宋_GB2312" w:hAnsi="仿宋" w:cs="宋体" w:hint="eastAsia"/>
                <w:color w:val="000000"/>
                <w:kern w:val="0"/>
                <w:szCs w:val="21"/>
              </w:rPr>
            </w:pPr>
            <w:r w:rsidRPr="007021E4">
              <w:rPr>
                <w:rFonts w:ascii="仿宋_GB2312" w:eastAsia="仿宋_GB2312" w:hAnsi="仿宋" w:cs="宋体" w:hint="eastAsia"/>
                <w:color w:val="000000"/>
                <w:kern w:val="0"/>
                <w:szCs w:val="21"/>
              </w:rPr>
              <w:t>13.22校园版软件适用于主机安装并授权校园局域网无限节点数量电脑使用该软件系统；软件取得《软件著作权登记证书》，拥有自主知识产权；须通过软件加密</w:t>
            </w:r>
            <w:proofErr w:type="gramStart"/>
            <w:r w:rsidRPr="007021E4">
              <w:rPr>
                <w:rFonts w:ascii="仿宋_GB2312" w:eastAsia="仿宋_GB2312" w:hAnsi="仿宋" w:cs="宋体" w:hint="eastAsia"/>
                <w:color w:val="000000"/>
                <w:kern w:val="0"/>
                <w:szCs w:val="21"/>
              </w:rPr>
              <w:t>狗现场</w:t>
            </w:r>
            <w:proofErr w:type="gramEnd"/>
            <w:r w:rsidRPr="007021E4">
              <w:rPr>
                <w:rFonts w:ascii="仿宋_GB2312" w:eastAsia="仿宋_GB2312" w:hAnsi="仿宋" w:cs="宋体" w:hint="eastAsia"/>
                <w:color w:val="000000"/>
                <w:kern w:val="0"/>
                <w:szCs w:val="21"/>
              </w:rPr>
              <w:t>操作演示正版软件；取得原厂家针对本项目的授权委托书原件。</w:t>
            </w:r>
          </w:p>
        </w:tc>
        <w:tc>
          <w:tcPr>
            <w:tcW w:w="389" w:type="pct"/>
            <w:tcBorders>
              <w:top w:val="single" w:sz="4" w:space="0" w:color="auto"/>
              <w:left w:val="single" w:sz="4" w:space="0" w:color="auto"/>
              <w:bottom w:val="single" w:sz="4" w:space="0" w:color="auto"/>
              <w:right w:val="single" w:sz="4" w:space="0" w:color="auto"/>
            </w:tcBorders>
          </w:tcPr>
          <w:p w14:paraId="17F51F6E" w14:textId="464A9A29" w:rsidR="00583536" w:rsidRPr="00583536" w:rsidRDefault="00742BB3" w:rsidP="004F426F">
            <w:pPr>
              <w:rPr>
                <w:rFonts w:ascii="仿宋_GB2312" w:eastAsia="仿宋_GB2312"/>
                <w:szCs w:val="21"/>
              </w:rPr>
            </w:pPr>
            <w:r>
              <w:rPr>
                <w:rFonts w:ascii="仿宋_GB2312" w:eastAsia="仿宋_GB2312" w:hint="eastAsia"/>
                <w:szCs w:val="21"/>
              </w:rPr>
              <w:lastRenderedPageBreak/>
              <w:t>2台</w:t>
            </w:r>
          </w:p>
        </w:tc>
      </w:tr>
      <w:tr w:rsidR="00742BB3" w:rsidRPr="00583536" w14:paraId="0655A9B1" w14:textId="77777777" w:rsidTr="00583536">
        <w:tc>
          <w:tcPr>
            <w:tcW w:w="257" w:type="pct"/>
            <w:tcBorders>
              <w:top w:val="single" w:sz="4" w:space="0" w:color="auto"/>
              <w:left w:val="single" w:sz="4" w:space="0" w:color="auto"/>
              <w:bottom w:val="single" w:sz="4" w:space="0" w:color="auto"/>
              <w:right w:val="single" w:sz="4" w:space="0" w:color="auto"/>
            </w:tcBorders>
            <w:vAlign w:val="center"/>
          </w:tcPr>
          <w:p w14:paraId="184A0309" w14:textId="11AE2980" w:rsidR="00742BB3" w:rsidRDefault="0028105E" w:rsidP="004F426F">
            <w:pPr>
              <w:rPr>
                <w:rFonts w:ascii="仿宋_GB2312" w:eastAsia="仿宋_GB2312"/>
                <w:szCs w:val="21"/>
              </w:rPr>
            </w:pPr>
            <w:r>
              <w:rPr>
                <w:rFonts w:ascii="仿宋_GB2312" w:eastAsia="仿宋_GB2312" w:hint="eastAsia"/>
                <w:szCs w:val="21"/>
              </w:rPr>
              <w:t>3</w:t>
            </w:r>
          </w:p>
        </w:tc>
        <w:tc>
          <w:tcPr>
            <w:tcW w:w="765" w:type="pct"/>
            <w:tcBorders>
              <w:top w:val="single" w:sz="4" w:space="0" w:color="auto"/>
              <w:left w:val="single" w:sz="4" w:space="0" w:color="auto"/>
              <w:bottom w:val="single" w:sz="4" w:space="0" w:color="auto"/>
              <w:right w:val="single" w:sz="4" w:space="0" w:color="auto"/>
            </w:tcBorders>
            <w:vAlign w:val="center"/>
          </w:tcPr>
          <w:p w14:paraId="6A6330C8" w14:textId="699BBFF4" w:rsidR="00742BB3" w:rsidRPr="00742BB3" w:rsidRDefault="00742BB3" w:rsidP="004F426F">
            <w:pPr>
              <w:rPr>
                <w:rFonts w:ascii="仿宋_GB2312" w:eastAsia="仿宋_GB2312" w:hAnsi="仿宋" w:cs="宋体"/>
                <w:color w:val="000000"/>
                <w:kern w:val="0"/>
                <w:szCs w:val="21"/>
              </w:rPr>
            </w:pPr>
            <w:r w:rsidRPr="00742BB3">
              <w:rPr>
                <w:rFonts w:ascii="仿宋_GB2312" w:eastAsia="仿宋_GB2312" w:hAnsi="仿宋" w:cs="宋体" w:hint="eastAsia"/>
                <w:color w:val="000000"/>
                <w:kern w:val="0"/>
                <w:szCs w:val="21"/>
              </w:rPr>
              <w:t>样机制作模块-FGF熔</w:t>
            </w:r>
            <w:r w:rsidRPr="00742BB3">
              <w:rPr>
                <w:rFonts w:ascii="仿宋_GB2312" w:eastAsia="仿宋_GB2312" w:hAnsi="仿宋" w:cs="宋体" w:hint="eastAsia"/>
                <w:color w:val="000000"/>
                <w:kern w:val="0"/>
                <w:szCs w:val="21"/>
              </w:rPr>
              <w:lastRenderedPageBreak/>
              <w:t>融颗粒挤出成型</w:t>
            </w:r>
          </w:p>
        </w:tc>
        <w:tc>
          <w:tcPr>
            <w:tcW w:w="3589" w:type="pct"/>
            <w:tcBorders>
              <w:top w:val="single" w:sz="4" w:space="0" w:color="auto"/>
              <w:left w:val="single" w:sz="4" w:space="0" w:color="auto"/>
              <w:bottom w:val="single" w:sz="4" w:space="0" w:color="auto"/>
              <w:right w:val="single" w:sz="4" w:space="0" w:color="auto"/>
            </w:tcBorders>
            <w:vAlign w:val="center"/>
          </w:tcPr>
          <w:p w14:paraId="767E77E0" w14:textId="12C011EE" w:rsidR="00742BB3" w:rsidRDefault="00742BB3" w:rsidP="004F426F">
            <w:pPr>
              <w:rPr>
                <w:rFonts w:ascii="仿宋_GB2312" w:eastAsia="仿宋_GB2312" w:hAnsi="仿宋" w:cs="宋体"/>
                <w:color w:val="000000"/>
                <w:kern w:val="0"/>
                <w:szCs w:val="21"/>
              </w:rPr>
            </w:pPr>
            <w:r w:rsidRPr="00742BB3">
              <w:rPr>
                <w:rFonts w:ascii="仿宋_GB2312" w:eastAsia="仿宋_GB2312" w:hAnsi="仿宋" w:cs="宋体" w:hint="eastAsia"/>
                <w:color w:val="000000"/>
                <w:kern w:val="0"/>
                <w:szCs w:val="21"/>
              </w:rPr>
              <w:lastRenderedPageBreak/>
              <w:t>1.成型工艺：FGF熔融颗粒挤出成型</w:t>
            </w:r>
            <w:r w:rsidRPr="00742BB3">
              <w:rPr>
                <w:rFonts w:ascii="仿宋_GB2312" w:eastAsia="仿宋_GB2312" w:hAnsi="仿宋" w:cs="宋体" w:hint="eastAsia"/>
                <w:color w:val="000000"/>
                <w:kern w:val="0"/>
                <w:szCs w:val="21"/>
              </w:rPr>
              <w:br/>
              <w:t>2.成型尺寸：≥1200*1000*1000mm</w:t>
            </w:r>
            <w:r w:rsidRPr="00742BB3">
              <w:rPr>
                <w:rFonts w:ascii="仿宋_GB2312" w:eastAsia="仿宋_GB2312" w:hAnsi="仿宋" w:cs="宋体" w:hint="eastAsia"/>
                <w:color w:val="000000"/>
                <w:kern w:val="0"/>
                <w:szCs w:val="21"/>
              </w:rPr>
              <w:br/>
            </w:r>
            <w:r w:rsidRPr="00742BB3">
              <w:rPr>
                <w:rFonts w:ascii="仿宋_GB2312" w:eastAsia="仿宋_GB2312" w:hAnsi="仿宋" w:cs="宋体" w:hint="eastAsia"/>
                <w:color w:val="000000"/>
                <w:kern w:val="0"/>
                <w:szCs w:val="21"/>
              </w:rPr>
              <w:lastRenderedPageBreak/>
              <w:t>3.工作台面温度：≤120°C，喷头温度：0-350°C；</w:t>
            </w:r>
            <w:r w:rsidRPr="00742BB3">
              <w:rPr>
                <w:rFonts w:ascii="仿宋_GB2312" w:eastAsia="仿宋_GB2312" w:hAnsi="仿宋" w:cs="宋体" w:hint="eastAsia"/>
                <w:color w:val="000000"/>
                <w:kern w:val="0"/>
                <w:szCs w:val="21"/>
              </w:rPr>
              <w:br/>
              <w:t>4.喷头直径：2-6mm（可选）；</w:t>
            </w:r>
            <w:r w:rsidRPr="00742BB3">
              <w:rPr>
                <w:rFonts w:ascii="仿宋_GB2312" w:eastAsia="仿宋_GB2312" w:hAnsi="仿宋" w:cs="宋体" w:hint="eastAsia"/>
                <w:color w:val="000000"/>
                <w:kern w:val="0"/>
                <w:szCs w:val="21"/>
              </w:rPr>
              <w:br/>
              <w:t>5.支持耗材：PC、ABS、PC、PA、PETG等；</w:t>
            </w:r>
            <w:r w:rsidRPr="00742BB3">
              <w:rPr>
                <w:rFonts w:ascii="仿宋_GB2312" w:eastAsia="仿宋_GB2312" w:hAnsi="仿宋" w:cs="宋体" w:hint="eastAsia"/>
                <w:color w:val="000000"/>
                <w:kern w:val="0"/>
                <w:szCs w:val="21"/>
              </w:rPr>
              <w:br/>
              <w:t>6.进料方式：40KG密封储料箱，气动自动送料，无料检测功能；</w:t>
            </w:r>
            <w:r w:rsidRPr="00742BB3">
              <w:rPr>
                <w:rFonts w:ascii="仿宋_GB2312" w:eastAsia="仿宋_GB2312" w:hAnsi="仿宋" w:cs="宋体" w:hint="eastAsia"/>
                <w:color w:val="000000"/>
                <w:kern w:val="0"/>
                <w:szCs w:val="21"/>
              </w:rPr>
              <w:br/>
              <w:t>7.安全防护功能：具备紧急停止模式，安全保障。机器状态指示灯带；</w:t>
            </w:r>
            <w:r w:rsidRPr="00742BB3">
              <w:rPr>
                <w:rFonts w:ascii="仿宋_GB2312" w:eastAsia="仿宋_GB2312" w:hAnsi="仿宋" w:cs="宋体" w:hint="eastAsia"/>
                <w:color w:val="000000"/>
                <w:kern w:val="0"/>
                <w:szCs w:val="21"/>
              </w:rPr>
              <w:br/>
              <w:t>8.机器结构：全封闭机箱，双开门可视工作状态。</w:t>
            </w:r>
            <w:r w:rsidRPr="00742BB3">
              <w:rPr>
                <w:rFonts w:ascii="仿宋_GB2312" w:eastAsia="仿宋_GB2312" w:hAnsi="仿宋" w:cs="宋体" w:hint="eastAsia"/>
                <w:color w:val="000000"/>
                <w:kern w:val="0"/>
                <w:szCs w:val="21"/>
              </w:rPr>
              <w:br/>
              <w:t>9.功率：额定功率6000W</w:t>
            </w:r>
          </w:p>
          <w:p w14:paraId="7ED6E10D" w14:textId="77777777" w:rsidR="001B6613" w:rsidRPr="001B6613" w:rsidRDefault="001B6613" w:rsidP="001B6613">
            <w:pPr>
              <w:rPr>
                <w:rFonts w:ascii="仿宋_GB2312" w:eastAsia="仿宋_GB2312" w:hAnsi="仿宋" w:cs="宋体"/>
                <w:color w:val="000000"/>
                <w:kern w:val="0"/>
                <w:szCs w:val="21"/>
              </w:rPr>
            </w:pPr>
            <w:r w:rsidRPr="001B6613">
              <w:rPr>
                <w:rFonts w:ascii="仿宋_GB2312" w:eastAsia="仿宋_GB2312" w:hAnsi="仿宋" w:cs="宋体"/>
                <w:color w:val="000000"/>
                <w:kern w:val="0"/>
                <w:szCs w:val="21"/>
              </w:rPr>
              <w:t>10</w:t>
            </w:r>
            <w:r w:rsidRPr="001B6613">
              <w:rPr>
                <w:rFonts w:ascii="仿宋_GB2312" w:eastAsia="仿宋_GB2312" w:hAnsi="仿宋" w:cs="宋体" w:hint="eastAsia"/>
                <w:color w:val="000000"/>
                <w:kern w:val="0"/>
                <w:szCs w:val="21"/>
              </w:rPr>
              <w:t>、</w:t>
            </w:r>
            <w:r w:rsidRPr="001B6613">
              <w:rPr>
                <w:rFonts w:ascii="仿宋_GB2312" w:eastAsia="仿宋_GB2312" w:hAnsi="仿宋" w:cs="宋体"/>
                <w:color w:val="000000"/>
                <w:kern w:val="0"/>
                <w:szCs w:val="21"/>
              </w:rPr>
              <w:t>最大挤出吞吐量：</w:t>
            </w:r>
            <w:r w:rsidRPr="001B6613">
              <w:rPr>
                <w:rFonts w:ascii="仿宋_GB2312" w:eastAsia="仿宋_GB2312" w:hAnsi="仿宋" w:cs="宋体"/>
                <w:color w:val="000000"/>
                <w:kern w:val="0"/>
                <w:szCs w:val="21"/>
              </w:rPr>
              <w:t>≥</w:t>
            </w:r>
            <w:r w:rsidRPr="001B6613">
              <w:rPr>
                <w:rFonts w:ascii="仿宋_GB2312" w:eastAsia="仿宋_GB2312" w:hAnsi="仿宋" w:cs="宋体"/>
                <w:color w:val="000000"/>
                <w:kern w:val="0"/>
                <w:szCs w:val="21"/>
              </w:rPr>
              <w:t>10kg/h</w:t>
            </w:r>
          </w:p>
          <w:p w14:paraId="1484B58C" w14:textId="5A5DE863" w:rsidR="001B6613" w:rsidRPr="001B6613" w:rsidRDefault="001B6613" w:rsidP="001B6613">
            <w:pPr>
              <w:rPr>
                <w:rFonts w:ascii="仿宋_GB2312" w:eastAsia="仿宋_GB2312" w:hAnsi="仿宋" w:cs="宋体"/>
                <w:color w:val="000000"/>
                <w:kern w:val="0"/>
                <w:szCs w:val="21"/>
              </w:rPr>
            </w:pPr>
            <w:r w:rsidRPr="001B6613">
              <w:rPr>
                <w:rFonts w:ascii="仿宋_GB2312" w:eastAsia="仿宋_GB2312" w:hAnsi="仿宋" w:cs="宋体"/>
                <w:color w:val="000000"/>
                <w:kern w:val="0"/>
                <w:szCs w:val="21"/>
              </w:rPr>
              <w:t>11</w:t>
            </w:r>
            <w:r w:rsidRPr="001B6613">
              <w:rPr>
                <w:rFonts w:ascii="仿宋_GB2312" w:eastAsia="仿宋_GB2312" w:hAnsi="仿宋" w:cs="宋体" w:hint="eastAsia"/>
                <w:color w:val="000000"/>
                <w:kern w:val="0"/>
                <w:szCs w:val="21"/>
              </w:rPr>
              <w:t>、</w:t>
            </w:r>
            <w:r w:rsidRPr="001B6613">
              <w:rPr>
                <w:rFonts w:ascii="仿宋_GB2312" w:eastAsia="仿宋_GB2312" w:hAnsi="仿宋" w:cs="宋体"/>
                <w:color w:val="000000"/>
                <w:kern w:val="0"/>
                <w:szCs w:val="21"/>
              </w:rPr>
              <w:t>运动结构：龙门结构，配置伺服电机驱动；高强度直线导轨+滚珠丝杆传动</w:t>
            </w:r>
          </w:p>
          <w:p w14:paraId="5E176C07" w14:textId="77777777" w:rsidR="001B6613" w:rsidRPr="001B6613" w:rsidRDefault="001B6613" w:rsidP="001B6613">
            <w:pPr>
              <w:rPr>
                <w:rFonts w:ascii="仿宋_GB2312" w:eastAsia="仿宋_GB2312" w:hAnsi="仿宋" w:cs="宋体"/>
                <w:color w:val="000000"/>
                <w:kern w:val="0"/>
                <w:szCs w:val="21"/>
              </w:rPr>
            </w:pPr>
            <w:r w:rsidRPr="001B6613">
              <w:rPr>
                <w:rFonts w:ascii="仿宋_GB2312" w:eastAsia="仿宋_GB2312" w:hAnsi="仿宋" w:cs="宋体"/>
                <w:color w:val="000000"/>
                <w:kern w:val="0"/>
                <w:szCs w:val="21"/>
              </w:rPr>
              <w:t>12</w:t>
            </w:r>
            <w:r w:rsidRPr="001B6613">
              <w:rPr>
                <w:rFonts w:ascii="仿宋_GB2312" w:eastAsia="仿宋_GB2312" w:hAnsi="仿宋" w:cs="宋体" w:hint="eastAsia"/>
                <w:color w:val="000000"/>
                <w:kern w:val="0"/>
                <w:szCs w:val="21"/>
              </w:rPr>
              <w:t>、</w:t>
            </w:r>
            <w:r w:rsidRPr="001B6613">
              <w:rPr>
                <w:rFonts w:ascii="仿宋_GB2312" w:eastAsia="仿宋_GB2312" w:hAnsi="仿宋" w:cs="宋体"/>
                <w:color w:val="000000"/>
                <w:kern w:val="0"/>
                <w:szCs w:val="21"/>
              </w:rPr>
              <w:t>具备自动调平、断电续打功能</w:t>
            </w:r>
          </w:p>
          <w:p w14:paraId="7A53518D" w14:textId="0B9C3ABF" w:rsidR="001B6613" w:rsidRPr="00742BB3" w:rsidRDefault="001B6613" w:rsidP="001B6613">
            <w:pPr>
              <w:rPr>
                <w:rFonts w:ascii="仿宋_GB2312" w:eastAsia="仿宋_GB2312" w:hAnsi="仿宋" w:cs="宋体"/>
                <w:color w:val="000000"/>
                <w:kern w:val="0"/>
                <w:szCs w:val="21"/>
              </w:rPr>
            </w:pPr>
            <w:r w:rsidRPr="001B6613">
              <w:rPr>
                <w:rFonts w:ascii="仿宋_GB2312" w:eastAsia="仿宋_GB2312" w:hAnsi="仿宋" w:cs="宋体" w:hint="eastAsia"/>
                <w:color w:val="000000"/>
                <w:kern w:val="0"/>
                <w:szCs w:val="21"/>
              </w:rPr>
              <w:t>13、</w:t>
            </w:r>
            <w:r>
              <w:rPr>
                <w:rFonts w:ascii="仿宋_GB2312" w:eastAsia="仿宋_GB2312" w:hAnsi="仿宋" w:cs="宋体"/>
                <w:color w:val="000000"/>
                <w:kern w:val="0"/>
                <w:szCs w:val="21"/>
              </w:rPr>
              <w:t>100</w:t>
            </w:r>
            <w:r>
              <w:rPr>
                <w:rFonts w:ascii="仿宋_GB2312" w:eastAsia="仿宋_GB2312" w:hAnsi="仿宋" w:cs="宋体" w:hint="eastAsia"/>
                <w:color w:val="000000"/>
                <w:kern w:val="0"/>
                <w:szCs w:val="21"/>
              </w:rPr>
              <w:t>kg材料</w:t>
            </w:r>
          </w:p>
        </w:tc>
        <w:tc>
          <w:tcPr>
            <w:tcW w:w="389" w:type="pct"/>
            <w:tcBorders>
              <w:top w:val="single" w:sz="4" w:space="0" w:color="auto"/>
              <w:left w:val="single" w:sz="4" w:space="0" w:color="auto"/>
              <w:bottom w:val="single" w:sz="4" w:space="0" w:color="auto"/>
              <w:right w:val="single" w:sz="4" w:space="0" w:color="auto"/>
            </w:tcBorders>
          </w:tcPr>
          <w:p w14:paraId="696C99D0" w14:textId="5783C336" w:rsidR="00742BB3" w:rsidRDefault="00742BB3" w:rsidP="004F426F">
            <w:pPr>
              <w:rPr>
                <w:rFonts w:ascii="仿宋_GB2312" w:eastAsia="仿宋_GB2312"/>
                <w:szCs w:val="21"/>
              </w:rPr>
            </w:pPr>
            <w:r>
              <w:rPr>
                <w:rFonts w:ascii="仿宋_GB2312" w:eastAsia="仿宋_GB2312" w:hint="eastAsia"/>
                <w:szCs w:val="21"/>
              </w:rPr>
              <w:lastRenderedPageBreak/>
              <w:t>1台</w:t>
            </w:r>
          </w:p>
        </w:tc>
      </w:tr>
      <w:tr w:rsidR="0028105E" w:rsidRPr="00583536" w14:paraId="5AE5E9A6" w14:textId="77777777" w:rsidTr="00583536">
        <w:tc>
          <w:tcPr>
            <w:tcW w:w="257" w:type="pct"/>
            <w:tcBorders>
              <w:top w:val="single" w:sz="4" w:space="0" w:color="auto"/>
              <w:left w:val="single" w:sz="4" w:space="0" w:color="auto"/>
              <w:bottom w:val="single" w:sz="4" w:space="0" w:color="auto"/>
              <w:right w:val="single" w:sz="4" w:space="0" w:color="auto"/>
            </w:tcBorders>
            <w:vAlign w:val="center"/>
          </w:tcPr>
          <w:p w14:paraId="212A0EC0" w14:textId="41417420" w:rsidR="0028105E" w:rsidRDefault="0028105E" w:rsidP="004F426F">
            <w:pPr>
              <w:rPr>
                <w:rFonts w:ascii="仿宋_GB2312" w:eastAsia="仿宋_GB2312"/>
                <w:szCs w:val="21"/>
              </w:rPr>
            </w:pPr>
            <w:r>
              <w:rPr>
                <w:rFonts w:ascii="仿宋_GB2312" w:eastAsia="仿宋_GB2312" w:hint="eastAsia"/>
                <w:szCs w:val="21"/>
              </w:rPr>
              <w:t>4</w:t>
            </w:r>
          </w:p>
        </w:tc>
        <w:tc>
          <w:tcPr>
            <w:tcW w:w="765" w:type="pct"/>
            <w:tcBorders>
              <w:top w:val="single" w:sz="4" w:space="0" w:color="auto"/>
              <w:left w:val="single" w:sz="4" w:space="0" w:color="auto"/>
              <w:bottom w:val="single" w:sz="4" w:space="0" w:color="auto"/>
              <w:right w:val="single" w:sz="4" w:space="0" w:color="auto"/>
            </w:tcBorders>
            <w:vAlign w:val="center"/>
          </w:tcPr>
          <w:p w14:paraId="6584AD7F" w14:textId="73B930DF" w:rsidR="0028105E" w:rsidRPr="00742BB3" w:rsidRDefault="0028105E" w:rsidP="004F426F">
            <w:pPr>
              <w:rPr>
                <w:rFonts w:ascii="仿宋_GB2312" w:eastAsia="仿宋_GB2312" w:hAnsi="仿宋" w:cs="宋体"/>
                <w:color w:val="000000"/>
                <w:kern w:val="0"/>
                <w:szCs w:val="21"/>
              </w:rPr>
            </w:pPr>
            <w:r w:rsidRPr="0028105E">
              <w:rPr>
                <w:rFonts w:ascii="仿宋_GB2312" w:eastAsia="仿宋_GB2312" w:hAnsi="仿宋" w:cs="宋体" w:hint="eastAsia"/>
                <w:color w:val="000000"/>
                <w:kern w:val="0"/>
                <w:szCs w:val="21"/>
              </w:rPr>
              <w:t>视觉设计认知评估模块</w:t>
            </w:r>
          </w:p>
        </w:tc>
        <w:tc>
          <w:tcPr>
            <w:tcW w:w="3589" w:type="pct"/>
            <w:tcBorders>
              <w:top w:val="single" w:sz="4" w:space="0" w:color="auto"/>
              <w:left w:val="single" w:sz="4" w:space="0" w:color="auto"/>
              <w:bottom w:val="single" w:sz="4" w:space="0" w:color="auto"/>
              <w:right w:val="single" w:sz="4" w:space="0" w:color="auto"/>
            </w:tcBorders>
            <w:vAlign w:val="center"/>
          </w:tcPr>
          <w:p w14:paraId="2E00C17F" w14:textId="1208AB75" w:rsidR="0028105E" w:rsidRPr="00742BB3" w:rsidRDefault="0028105E" w:rsidP="004F426F">
            <w:pPr>
              <w:rPr>
                <w:rFonts w:ascii="仿宋_GB2312" w:eastAsia="仿宋_GB2312" w:hAnsi="仿宋" w:cs="宋体"/>
                <w:color w:val="000000"/>
                <w:kern w:val="0"/>
                <w:szCs w:val="21"/>
              </w:rPr>
            </w:pPr>
            <w:r w:rsidRPr="0028105E">
              <w:rPr>
                <w:rFonts w:ascii="仿宋_GB2312" w:eastAsia="仿宋_GB2312" w:hAnsi="仿宋" w:cs="宋体" w:hint="eastAsia"/>
                <w:color w:val="000000"/>
                <w:kern w:val="0"/>
                <w:szCs w:val="21"/>
              </w:rPr>
              <w:t>（一）、数据采集设备硬件参数</w:t>
            </w:r>
            <w:r w:rsidRPr="0028105E">
              <w:rPr>
                <w:rFonts w:ascii="仿宋_GB2312" w:eastAsia="仿宋_GB2312" w:hAnsi="仿宋" w:cs="宋体" w:hint="eastAsia"/>
                <w:color w:val="000000"/>
                <w:kern w:val="0"/>
                <w:szCs w:val="21"/>
              </w:rPr>
              <w:br/>
              <w:t>1.硬件结构：</w:t>
            </w:r>
            <w:proofErr w:type="gramStart"/>
            <w:r w:rsidRPr="0028105E">
              <w:rPr>
                <w:rFonts w:ascii="仿宋_GB2312" w:eastAsia="仿宋_GB2312" w:hAnsi="仿宋" w:cs="宋体" w:hint="eastAsia"/>
                <w:color w:val="000000"/>
                <w:kern w:val="0"/>
                <w:szCs w:val="21"/>
              </w:rPr>
              <w:t>全自然</w:t>
            </w:r>
            <w:proofErr w:type="gramEnd"/>
            <w:r w:rsidRPr="0028105E">
              <w:rPr>
                <w:rFonts w:ascii="仿宋_GB2312" w:eastAsia="仿宋_GB2312" w:hAnsi="仿宋" w:cs="宋体" w:hint="eastAsia"/>
                <w:color w:val="000000"/>
                <w:kern w:val="0"/>
                <w:szCs w:val="21"/>
              </w:rPr>
              <w:t>状态下一体式遥测型</w:t>
            </w:r>
            <w:proofErr w:type="gramStart"/>
            <w:r w:rsidRPr="0028105E">
              <w:rPr>
                <w:rFonts w:ascii="仿宋_GB2312" w:eastAsia="仿宋_GB2312" w:hAnsi="仿宋" w:cs="宋体" w:hint="eastAsia"/>
                <w:color w:val="000000"/>
                <w:kern w:val="0"/>
                <w:szCs w:val="21"/>
              </w:rPr>
              <w:t>眼动仪</w:t>
            </w:r>
            <w:proofErr w:type="gramEnd"/>
            <w:r w:rsidRPr="0028105E">
              <w:rPr>
                <w:rFonts w:ascii="仿宋_GB2312" w:eastAsia="仿宋_GB2312" w:hAnsi="仿宋" w:cs="宋体" w:hint="eastAsia"/>
                <w:color w:val="000000"/>
                <w:kern w:val="0"/>
                <w:szCs w:val="21"/>
              </w:rPr>
              <w:t>,专用显示器带有专用的旋钮式数据采集设备接口，可快速安装到数据采集设备上，自带高低可调的VESA支架，兼容其它尺寸的显示设备，接口不少于：DVI，VGA，HDMI、DP、USB。（需提供实物照片）</w:t>
            </w:r>
            <w:r w:rsidRPr="0028105E">
              <w:rPr>
                <w:rFonts w:ascii="仿宋_GB2312" w:eastAsia="仿宋_GB2312" w:hAnsi="仿宋" w:cs="宋体" w:hint="eastAsia"/>
                <w:color w:val="000000"/>
                <w:kern w:val="0"/>
                <w:szCs w:val="21"/>
              </w:rPr>
              <w:br/>
              <w:t>2.系统适用于研究眼球运动如微眼跳，注视，瞳孔变化和眨眼等。采集自然人类行为无需使用任何束缚性装置，如头盔、腮托等。</w:t>
            </w:r>
            <w:r w:rsidRPr="0028105E">
              <w:rPr>
                <w:rFonts w:ascii="仿宋_GB2312" w:eastAsia="仿宋_GB2312" w:hAnsi="仿宋" w:cs="宋体" w:hint="eastAsia"/>
                <w:color w:val="000000"/>
                <w:kern w:val="0"/>
                <w:szCs w:val="21"/>
              </w:rPr>
              <w:br/>
              <w:t>3.采样频率：≥1200Hz（双眼采集情况下），根据实验需求用户可选择采样模式至少包含60 Hz, 120 Hz, 150 Hz, 300 Hz, 600 Hz 和1200 Hz（需提供视频演示）</w:t>
            </w:r>
            <w:r w:rsidRPr="0028105E">
              <w:rPr>
                <w:rFonts w:ascii="仿宋_GB2312" w:eastAsia="仿宋_GB2312" w:hAnsi="仿宋" w:cs="宋体" w:hint="eastAsia"/>
                <w:color w:val="000000"/>
                <w:kern w:val="0"/>
                <w:szCs w:val="21"/>
              </w:rPr>
              <w:br/>
              <w:t>4.准确度：头部</w:t>
            </w:r>
            <w:proofErr w:type="gramStart"/>
            <w:r w:rsidRPr="0028105E">
              <w:rPr>
                <w:rFonts w:ascii="仿宋_GB2312" w:eastAsia="仿宋_GB2312" w:hAnsi="仿宋" w:cs="宋体" w:hint="eastAsia"/>
                <w:color w:val="000000"/>
                <w:kern w:val="0"/>
                <w:szCs w:val="21"/>
              </w:rPr>
              <w:t>固定≤</w:t>
            </w:r>
            <w:proofErr w:type="gramEnd"/>
            <w:r w:rsidRPr="0028105E">
              <w:rPr>
                <w:rFonts w:ascii="仿宋_GB2312" w:eastAsia="仿宋_GB2312" w:hAnsi="仿宋" w:cs="宋体" w:hint="eastAsia"/>
                <w:color w:val="000000"/>
                <w:kern w:val="0"/>
                <w:szCs w:val="21"/>
              </w:rPr>
              <w:t>0.30°；自由头动≤0.43°（需提供测试报告）</w:t>
            </w:r>
            <w:r w:rsidRPr="0028105E">
              <w:rPr>
                <w:rFonts w:ascii="仿宋_GB2312" w:eastAsia="仿宋_GB2312" w:hAnsi="仿宋" w:cs="宋体" w:hint="eastAsia"/>
                <w:color w:val="000000"/>
                <w:kern w:val="0"/>
                <w:szCs w:val="21"/>
              </w:rPr>
              <w:br/>
              <w:t>5.精确度：头部</w:t>
            </w:r>
            <w:proofErr w:type="gramStart"/>
            <w:r w:rsidRPr="0028105E">
              <w:rPr>
                <w:rFonts w:ascii="仿宋_GB2312" w:eastAsia="仿宋_GB2312" w:hAnsi="仿宋" w:cs="宋体" w:hint="eastAsia"/>
                <w:color w:val="000000"/>
                <w:kern w:val="0"/>
                <w:szCs w:val="21"/>
              </w:rPr>
              <w:t>固理想</w:t>
            </w:r>
            <w:proofErr w:type="gramEnd"/>
            <w:r w:rsidRPr="0028105E">
              <w:rPr>
                <w:rFonts w:ascii="仿宋_GB2312" w:eastAsia="仿宋_GB2312" w:hAnsi="仿宋" w:cs="宋体" w:hint="eastAsia"/>
                <w:color w:val="000000"/>
                <w:kern w:val="0"/>
                <w:szCs w:val="21"/>
              </w:rPr>
              <w:t>条件下0.01°；自由头</w:t>
            </w:r>
            <w:proofErr w:type="gramStart"/>
            <w:r w:rsidRPr="0028105E">
              <w:rPr>
                <w:rFonts w:ascii="仿宋_GB2312" w:eastAsia="仿宋_GB2312" w:hAnsi="仿宋" w:cs="宋体" w:hint="eastAsia"/>
                <w:color w:val="000000"/>
                <w:kern w:val="0"/>
                <w:szCs w:val="21"/>
              </w:rPr>
              <w:t>动条件</w:t>
            </w:r>
            <w:proofErr w:type="gramEnd"/>
            <w:r w:rsidRPr="0028105E">
              <w:rPr>
                <w:rFonts w:ascii="仿宋_GB2312" w:eastAsia="仿宋_GB2312" w:hAnsi="仿宋" w:cs="宋体" w:hint="eastAsia"/>
                <w:color w:val="000000"/>
                <w:kern w:val="0"/>
                <w:szCs w:val="21"/>
              </w:rPr>
              <w:t>下0.02°（需提供测试报告）</w:t>
            </w:r>
            <w:r w:rsidRPr="0028105E">
              <w:rPr>
                <w:rFonts w:ascii="仿宋_GB2312" w:eastAsia="仿宋_GB2312" w:hAnsi="仿宋" w:cs="宋体" w:hint="eastAsia"/>
                <w:color w:val="000000"/>
                <w:kern w:val="0"/>
                <w:szCs w:val="21"/>
              </w:rPr>
              <w:br/>
              <w:t>6.追踪技术：配备明</w:t>
            </w:r>
            <w:proofErr w:type="gramStart"/>
            <w:r w:rsidRPr="0028105E">
              <w:rPr>
                <w:rFonts w:ascii="仿宋_GB2312" w:eastAsia="仿宋_GB2312" w:hAnsi="仿宋" w:cs="宋体" w:hint="eastAsia"/>
                <w:color w:val="000000"/>
                <w:kern w:val="0"/>
                <w:szCs w:val="21"/>
              </w:rPr>
              <w:t>瞳</w:t>
            </w:r>
            <w:proofErr w:type="gramEnd"/>
            <w:r w:rsidRPr="0028105E">
              <w:rPr>
                <w:rFonts w:ascii="仿宋_GB2312" w:eastAsia="仿宋_GB2312" w:hAnsi="仿宋" w:cs="宋体" w:hint="eastAsia"/>
                <w:color w:val="000000"/>
                <w:kern w:val="0"/>
                <w:szCs w:val="21"/>
              </w:rPr>
              <w:t>和暗</w:t>
            </w:r>
            <w:proofErr w:type="gramStart"/>
            <w:r w:rsidRPr="0028105E">
              <w:rPr>
                <w:rFonts w:ascii="仿宋_GB2312" w:eastAsia="仿宋_GB2312" w:hAnsi="仿宋" w:cs="宋体" w:hint="eastAsia"/>
                <w:color w:val="000000"/>
                <w:kern w:val="0"/>
                <w:szCs w:val="21"/>
              </w:rPr>
              <w:t>瞳</w:t>
            </w:r>
            <w:proofErr w:type="gramEnd"/>
            <w:r w:rsidRPr="0028105E">
              <w:rPr>
                <w:rFonts w:ascii="仿宋_GB2312" w:eastAsia="仿宋_GB2312" w:hAnsi="仿宋" w:cs="宋体" w:hint="eastAsia"/>
                <w:color w:val="000000"/>
                <w:kern w:val="0"/>
                <w:szCs w:val="21"/>
              </w:rPr>
              <w:t>两组光源，明</w:t>
            </w:r>
            <w:proofErr w:type="gramStart"/>
            <w:r w:rsidRPr="0028105E">
              <w:rPr>
                <w:rFonts w:ascii="仿宋_GB2312" w:eastAsia="仿宋_GB2312" w:hAnsi="仿宋" w:cs="宋体" w:hint="eastAsia"/>
                <w:color w:val="000000"/>
                <w:kern w:val="0"/>
                <w:szCs w:val="21"/>
              </w:rPr>
              <w:t>瞳</w:t>
            </w:r>
            <w:proofErr w:type="gramEnd"/>
            <w:r w:rsidRPr="0028105E">
              <w:rPr>
                <w:rFonts w:ascii="仿宋_GB2312" w:eastAsia="仿宋_GB2312" w:hAnsi="仿宋" w:cs="宋体" w:hint="eastAsia"/>
                <w:color w:val="000000"/>
                <w:kern w:val="0"/>
                <w:szCs w:val="21"/>
              </w:rPr>
              <w:t>和暗</w:t>
            </w:r>
            <w:proofErr w:type="gramStart"/>
            <w:r w:rsidRPr="0028105E">
              <w:rPr>
                <w:rFonts w:ascii="仿宋_GB2312" w:eastAsia="仿宋_GB2312" w:hAnsi="仿宋" w:cs="宋体" w:hint="eastAsia"/>
                <w:color w:val="000000"/>
                <w:kern w:val="0"/>
                <w:szCs w:val="21"/>
              </w:rPr>
              <w:t>瞳</w:t>
            </w:r>
            <w:proofErr w:type="gramEnd"/>
            <w:r w:rsidRPr="0028105E">
              <w:rPr>
                <w:rFonts w:ascii="仿宋_GB2312" w:eastAsia="仿宋_GB2312" w:hAnsi="仿宋" w:cs="宋体" w:hint="eastAsia"/>
                <w:color w:val="000000"/>
                <w:kern w:val="0"/>
                <w:szCs w:val="21"/>
              </w:rPr>
              <w:t>自适应追踪，双眼采集，</w:t>
            </w:r>
            <w:r w:rsidRPr="0028105E">
              <w:rPr>
                <w:rFonts w:ascii="仿宋_GB2312" w:eastAsia="仿宋_GB2312" w:hAnsi="仿宋" w:cs="宋体" w:hint="eastAsia"/>
                <w:color w:val="000000"/>
                <w:kern w:val="0"/>
                <w:szCs w:val="21"/>
              </w:rPr>
              <w:br/>
              <w:t>7.追踪模式：支持不少于三种，至少包括人类、大猿、猴子。（需提供软件截图）</w:t>
            </w:r>
            <w:r w:rsidRPr="0028105E">
              <w:rPr>
                <w:rFonts w:ascii="仿宋_GB2312" w:eastAsia="仿宋_GB2312" w:hAnsi="仿宋" w:cs="宋体" w:hint="eastAsia"/>
                <w:color w:val="000000"/>
                <w:kern w:val="0"/>
                <w:szCs w:val="21"/>
              </w:rPr>
              <w:br/>
              <w:t>8.</w:t>
            </w:r>
            <w:proofErr w:type="gramStart"/>
            <w:r w:rsidRPr="0028105E">
              <w:rPr>
                <w:rFonts w:ascii="仿宋_GB2312" w:eastAsia="仿宋_GB2312" w:hAnsi="仿宋" w:cs="宋体" w:hint="eastAsia"/>
                <w:color w:val="000000"/>
                <w:kern w:val="0"/>
                <w:szCs w:val="21"/>
              </w:rPr>
              <w:t>头动范围</w:t>
            </w:r>
            <w:proofErr w:type="gramEnd"/>
            <w:r w:rsidRPr="0028105E">
              <w:rPr>
                <w:rFonts w:ascii="仿宋_GB2312" w:eastAsia="仿宋_GB2312" w:hAnsi="仿宋" w:cs="宋体" w:hint="eastAsia"/>
                <w:color w:val="000000"/>
                <w:kern w:val="0"/>
                <w:szCs w:val="21"/>
              </w:rPr>
              <w:t>：宽x高42 X 26cm（距离75cm），操作距离：55-75cm，最大注视角度：≥30度。</w:t>
            </w:r>
            <w:r w:rsidRPr="0028105E">
              <w:rPr>
                <w:rFonts w:ascii="仿宋_GB2312" w:eastAsia="仿宋_GB2312" w:hAnsi="仿宋" w:cs="宋体" w:hint="eastAsia"/>
                <w:color w:val="000000"/>
                <w:kern w:val="0"/>
                <w:szCs w:val="21"/>
              </w:rPr>
              <w:br/>
              <w:t>9、刺激呈现屏幕尺寸：≥21英寸</w:t>
            </w:r>
            <w:r w:rsidRPr="0028105E">
              <w:rPr>
                <w:rFonts w:ascii="仿宋_GB2312" w:eastAsia="仿宋_GB2312" w:hAnsi="仿宋" w:cs="宋体" w:hint="eastAsia"/>
                <w:color w:val="000000"/>
                <w:kern w:val="0"/>
                <w:szCs w:val="21"/>
              </w:rPr>
              <w:br/>
              <w:t>10、刺激呈现分辨率： ≥2560×1440</w:t>
            </w:r>
            <w:proofErr w:type="gramStart"/>
            <w:r w:rsidRPr="0028105E">
              <w:rPr>
                <w:rFonts w:ascii="仿宋_GB2312" w:eastAsia="仿宋_GB2312" w:hAnsi="仿宋" w:cs="宋体" w:hint="eastAsia"/>
                <w:color w:val="000000"/>
                <w:kern w:val="0"/>
                <w:szCs w:val="21"/>
              </w:rPr>
              <w:t>超清</w:t>
            </w:r>
            <w:proofErr w:type="gramEnd"/>
            <w:r w:rsidRPr="0028105E">
              <w:rPr>
                <w:rFonts w:ascii="仿宋_GB2312" w:eastAsia="仿宋_GB2312" w:hAnsi="仿宋" w:cs="宋体" w:hint="eastAsia"/>
                <w:color w:val="000000"/>
                <w:kern w:val="0"/>
                <w:szCs w:val="21"/>
              </w:rPr>
              <w:br/>
              <w:t>11、刺激呈现刷新率：≥200Hz</w:t>
            </w:r>
            <w:r w:rsidRPr="0028105E">
              <w:rPr>
                <w:rFonts w:ascii="仿宋_GB2312" w:eastAsia="仿宋_GB2312" w:hAnsi="仿宋" w:cs="宋体" w:hint="eastAsia"/>
                <w:color w:val="000000"/>
                <w:kern w:val="0"/>
                <w:szCs w:val="21"/>
              </w:rPr>
              <w:br/>
              <w:t>12、刺激呈现屏幕反应时间： ≤5ms</w:t>
            </w:r>
            <w:r w:rsidRPr="0028105E">
              <w:rPr>
                <w:rFonts w:ascii="仿宋_GB2312" w:eastAsia="仿宋_GB2312" w:hAnsi="仿宋" w:cs="宋体" w:hint="eastAsia"/>
                <w:color w:val="000000"/>
                <w:kern w:val="0"/>
                <w:szCs w:val="21"/>
              </w:rPr>
              <w:br/>
              <w:t>13、为保证实验效果数据质量和整机系统兼容性，刺激呈现屏幕与眼动追踪单元生产厂家必须为同品牌（需提供开机界面截图）</w:t>
            </w:r>
            <w:r w:rsidRPr="0028105E">
              <w:rPr>
                <w:rFonts w:ascii="仿宋_GB2312" w:eastAsia="仿宋_GB2312" w:hAnsi="仿宋" w:cs="宋体" w:hint="eastAsia"/>
                <w:color w:val="000000"/>
                <w:kern w:val="0"/>
                <w:szCs w:val="21"/>
              </w:rPr>
              <w:br/>
              <w:t>（二）、实验设计系统</w:t>
            </w:r>
            <w:r w:rsidRPr="0028105E">
              <w:rPr>
                <w:rFonts w:ascii="仿宋_GB2312" w:eastAsia="仿宋_GB2312" w:hAnsi="仿宋" w:cs="宋体" w:hint="eastAsia"/>
                <w:color w:val="000000"/>
                <w:kern w:val="0"/>
                <w:szCs w:val="21"/>
              </w:rPr>
              <w:br/>
              <w:t>1.支持多时间</w:t>
            </w:r>
            <w:proofErr w:type="gramStart"/>
            <w:r w:rsidRPr="0028105E">
              <w:rPr>
                <w:rFonts w:ascii="仿宋_GB2312" w:eastAsia="仿宋_GB2312" w:hAnsi="仿宋" w:cs="宋体" w:hint="eastAsia"/>
                <w:color w:val="000000"/>
                <w:kern w:val="0"/>
                <w:szCs w:val="21"/>
              </w:rPr>
              <w:t>轴设计</w:t>
            </w:r>
            <w:proofErr w:type="gramEnd"/>
            <w:r w:rsidRPr="0028105E">
              <w:rPr>
                <w:rFonts w:ascii="仿宋_GB2312" w:eastAsia="仿宋_GB2312" w:hAnsi="仿宋" w:cs="宋体" w:hint="eastAsia"/>
                <w:color w:val="000000"/>
                <w:kern w:val="0"/>
                <w:szCs w:val="21"/>
              </w:rPr>
              <w:t>功能，选择不同的刺激可以进行时间轴跳转功能，支持在原实验室人机环境同步平台上安装进行实验设计的编写，无需二次开发和插件协议（需提供承诺函，采购人可</w:t>
            </w:r>
            <w:r w:rsidRPr="0028105E">
              <w:rPr>
                <w:rFonts w:ascii="仿宋_GB2312" w:eastAsia="仿宋_GB2312" w:hAnsi="仿宋" w:cs="宋体" w:hint="eastAsia"/>
                <w:color w:val="000000"/>
                <w:kern w:val="0"/>
                <w:szCs w:val="21"/>
              </w:rPr>
              <w:lastRenderedPageBreak/>
              <w:t>以要求中标人进行现场演示）</w:t>
            </w:r>
            <w:r w:rsidRPr="0028105E">
              <w:rPr>
                <w:rFonts w:ascii="仿宋_GB2312" w:eastAsia="仿宋_GB2312" w:hAnsi="仿宋" w:cs="宋体" w:hint="eastAsia"/>
                <w:color w:val="000000"/>
                <w:kern w:val="0"/>
                <w:szCs w:val="21"/>
              </w:rPr>
              <w:br/>
              <w:t>2.支持添加多媒体刺激材料，包括.bmp/.jpg/.</w:t>
            </w:r>
            <w:proofErr w:type="spellStart"/>
            <w:r w:rsidRPr="0028105E">
              <w:rPr>
                <w:rFonts w:ascii="仿宋_GB2312" w:eastAsia="仿宋_GB2312" w:hAnsi="仿宋" w:cs="宋体" w:hint="eastAsia"/>
                <w:color w:val="000000"/>
                <w:kern w:val="0"/>
                <w:szCs w:val="21"/>
              </w:rPr>
              <w:t>png</w:t>
            </w:r>
            <w:proofErr w:type="spellEnd"/>
            <w:r w:rsidRPr="0028105E">
              <w:rPr>
                <w:rFonts w:ascii="仿宋_GB2312" w:eastAsia="仿宋_GB2312" w:hAnsi="仿宋" w:cs="宋体" w:hint="eastAsia"/>
                <w:color w:val="000000"/>
                <w:kern w:val="0"/>
                <w:szCs w:val="21"/>
              </w:rPr>
              <w:t>/.jpeg/.</w:t>
            </w:r>
            <w:proofErr w:type="spellStart"/>
            <w:r w:rsidRPr="0028105E">
              <w:rPr>
                <w:rFonts w:ascii="仿宋_GB2312" w:eastAsia="仿宋_GB2312" w:hAnsi="仿宋" w:cs="宋体" w:hint="eastAsia"/>
                <w:color w:val="000000"/>
                <w:kern w:val="0"/>
                <w:szCs w:val="21"/>
              </w:rPr>
              <w:t>avi</w:t>
            </w:r>
            <w:proofErr w:type="spellEnd"/>
            <w:r w:rsidRPr="0028105E">
              <w:rPr>
                <w:rFonts w:ascii="仿宋_GB2312" w:eastAsia="仿宋_GB2312" w:hAnsi="仿宋" w:cs="宋体" w:hint="eastAsia"/>
                <w:color w:val="000000"/>
                <w:kern w:val="0"/>
                <w:szCs w:val="21"/>
              </w:rPr>
              <w:t>/.mp4/.</w:t>
            </w:r>
            <w:proofErr w:type="spellStart"/>
            <w:r w:rsidRPr="0028105E">
              <w:rPr>
                <w:rFonts w:ascii="仿宋_GB2312" w:eastAsia="仿宋_GB2312" w:hAnsi="仿宋" w:cs="宋体" w:hint="eastAsia"/>
                <w:color w:val="000000"/>
                <w:kern w:val="0"/>
                <w:szCs w:val="21"/>
              </w:rPr>
              <w:t>mkv</w:t>
            </w:r>
            <w:proofErr w:type="spellEnd"/>
            <w:r w:rsidRPr="0028105E">
              <w:rPr>
                <w:rFonts w:ascii="仿宋_GB2312" w:eastAsia="仿宋_GB2312" w:hAnsi="仿宋" w:cs="宋体" w:hint="eastAsia"/>
                <w:color w:val="000000"/>
                <w:kern w:val="0"/>
                <w:szCs w:val="21"/>
              </w:rPr>
              <w:t>/.mp2/.mp3/.wav等格式</w:t>
            </w:r>
            <w:r w:rsidRPr="0028105E">
              <w:rPr>
                <w:rFonts w:ascii="仿宋_GB2312" w:eastAsia="仿宋_GB2312" w:hAnsi="仿宋" w:cs="宋体" w:hint="eastAsia"/>
                <w:color w:val="000000"/>
                <w:kern w:val="0"/>
                <w:szCs w:val="21"/>
              </w:rPr>
              <w:br/>
              <w:t>3.添加Group组刺激，支持顺序呈现、随机不重复、随机可重复方法，可以设置随机取样与重复次数</w:t>
            </w:r>
            <w:r w:rsidRPr="0028105E">
              <w:rPr>
                <w:rFonts w:ascii="仿宋_GB2312" w:eastAsia="仿宋_GB2312" w:hAnsi="仿宋" w:cs="宋体" w:hint="eastAsia"/>
                <w:color w:val="000000"/>
                <w:kern w:val="0"/>
                <w:szCs w:val="21"/>
              </w:rPr>
              <w:br/>
              <w:t>4.添加Combo组合刺激，支持同一画布添加图像与文字材料，画布大小默认≥1920*1080</w:t>
            </w:r>
            <w:r w:rsidRPr="0028105E">
              <w:rPr>
                <w:rFonts w:ascii="仿宋_GB2312" w:eastAsia="仿宋_GB2312" w:hAnsi="仿宋" w:cs="宋体" w:hint="eastAsia"/>
                <w:color w:val="000000"/>
                <w:kern w:val="0"/>
                <w:szCs w:val="21"/>
              </w:rPr>
              <w:br/>
              <w:t>5.图像刺激材料元素：建议≥2K（根据实际情况自动调整），支持contain、fill、cover模式</w:t>
            </w:r>
            <w:r w:rsidRPr="0028105E">
              <w:rPr>
                <w:rFonts w:ascii="仿宋_GB2312" w:eastAsia="仿宋_GB2312" w:hAnsi="仿宋" w:cs="宋体" w:hint="eastAsia"/>
                <w:color w:val="000000"/>
                <w:kern w:val="0"/>
                <w:szCs w:val="21"/>
              </w:rPr>
              <w:br/>
              <w:t>6.文字刺激材料元素：支持字体、对其方式、格式的设置</w:t>
            </w:r>
            <w:r w:rsidRPr="0028105E">
              <w:rPr>
                <w:rFonts w:ascii="仿宋_GB2312" w:eastAsia="仿宋_GB2312" w:hAnsi="仿宋" w:cs="宋体" w:hint="eastAsia"/>
                <w:color w:val="000000"/>
                <w:kern w:val="0"/>
                <w:szCs w:val="21"/>
              </w:rPr>
              <w:br/>
              <w:t>7.添加Webpage网页或原型设计刺激（需提供软件截图）</w:t>
            </w:r>
            <w:r w:rsidRPr="0028105E">
              <w:rPr>
                <w:rFonts w:ascii="仿宋_GB2312" w:eastAsia="仿宋_GB2312" w:hAnsi="仿宋" w:cs="宋体" w:hint="eastAsia"/>
                <w:color w:val="000000"/>
                <w:kern w:val="0"/>
                <w:szCs w:val="21"/>
              </w:rPr>
              <w:br/>
              <w:t>（1）支持直接输入网页或者原型的</w:t>
            </w:r>
            <w:proofErr w:type="spellStart"/>
            <w:r w:rsidRPr="0028105E">
              <w:rPr>
                <w:rFonts w:ascii="仿宋_GB2312" w:eastAsia="仿宋_GB2312" w:hAnsi="仿宋" w:cs="宋体" w:hint="eastAsia"/>
                <w:color w:val="000000"/>
                <w:kern w:val="0"/>
                <w:szCs w:val="21"/>
              </w:rPr>
              <w:t>url</w:t>
            </w:r>
            <w:proofErr w:type="spellEnd"/>
            <w:r w:rsidRPr="0028105E">
              <w:rPr>
                <w:rFonts w:ascii="仿宋_GB2312" w:eastAsia="仿宋_GB2312" w:hAnsi="仿宋" w:cs="宋体" w:hint="eastAsia"/>
                <w:color w:val="000000"/>
                <w:kern w:val="0"/>
                <w:szCs w:val="21"/>
              </w:rPr>
              <w:t>，支持打开本地原型设计文件</w:t>
            </w:r>
            <w:r w:rsidRPr="0028105E">
              <w:rPr>
                <w:rFonts w:ascii="仿宋_GB2312" w:eastAsia="仿宋_GB2312" w:hAnsi="仿宋" w:cs="宋体" w:hint="eastAsia"/>
                <w:color w:val="000000"/>
                <w:kern w:val="0"/>
                <w:szCs w:val="21"/>
              </w:rPr>
              <w:br/>
              <w:t>（2）自动实现网页自适应，可自定义固定页面的宽和高</w:t>
            </w:r>
            <w:r w:rsidRPr="0028105E">
              <w:rPr>
                <w:rFonts w:ascii="仿宋_GB2312" w:eastAsia="仿宋_GB2312" w:hAnsi="仿宋" w:cs="宋体" w:hint="eastAsia"/>
                <w:color w:val="000000"/>
                <w:kern w:val="0"/>
                <w:szCs w:val="21"/>
              </w:rPr>
              <w:br/>
              <w:t>8.支持刺激属性设置：包括名称、位置、背景色、刺激跳转、是否生成事件/片段等功能</w:t>
            </w:r>
            <w:r w:rsidRPr="0028105E">
              <w:rPr>
                <w:rFonts w:ascii="仿宋_GB2312" w:eastAsia="仿宋_GB2312" w:hAnsi="仿宋" w:cs="宋体" w:hint="eastAsia"/>
                <w:color w:val="000000"/>
                <w:kern w:val="0"/>
                <w:szCs w:val="21"/>
              </w:rPr>
              <w:br/>
              <w:t>9.刺激切换方式：支持时间、鼠标、键盘组合模式、以及API事件（眼控、语音等）切换（需提供软件截图）</w:t>
            </w:r>
            <w:r w:rsidRPr="0028105E">
              <w:rPr>
                <w:rFonts w:ascii="仿宋_GB2312" w:eastAsia="仿宋_GB2312" w:hAnsi="仿宋" w:cs="宋体" w:hint="eastAsia"/>
                <w:color w:val="000000"/>
                <w:kern w:val="0"/>
                <w:szCs w:val="21"/>
              </w:rPr>
              <w:br/>
              <w:t>10.AOI编辑功能支持实验前基于刺激材料指定AOI，实验结束自动生成多被试的AOI统计报告，支持Draw AOI功能，可以绘制任意形状的AOI，建议≤100个；</w:t>
            </w:r>
            <w:proofErr w:type="gramStart"/>
            <w:r w:rsidRPr="0028105E">
              <w:rPr>
                <w:rFonts w:ascii="仿宋_GB2312" w:eastAsia="仿宋_GB2312" w:hAnsi="仿宋" w:cs="宋体" w:hint="eastAsia"/>
                <w:color w:val="000000"/>
                <w:kern w:val="0"/>
                <w:szCs w:val="21"/>
              </w:rPr>
              <w:t>支持锚点编辑</w:t>
            </w:r>
            <w:proofErr w:type="gramEnd"/>
            <w:r w:rsidRPr="0028105E">
              <w:rPr>
                <w:rFonts w:ascii="仿宋_GB2312" w:eastAsia="仿宋_GB2312" w:hAnsi="仿宋" w:cs="宋体" w:hint="eastAsia"/>
                <w:color w:val="000000"/>
                <w:kern w:val="0"/>
                <w:szCs w:val="21"/>
              </w:rPr>
              <w:t>，实时显示 AOI缩放和位移的数值；实现自定义输入宽、高、位置等参数数值，自动调整Draw AOI大小</w:t>
            </w:r>
            <w:r w:rsidRPr="0028105E">
              <w:rPr>
                <w:rFonts w:ascii="仿宋_GB2312" w:eastAsia="仿宋_GB2312" w:hAnsi="仿宋" w:cs="宋体" w:hint="eastAsia"/>
                <w:color w:val="000000"/>
                <w:kern w:val="0"/>
                <w:szCs w:val="21"/>
              </w:rPr>
              <w:br/>
              <w:t>11.支持Pick AOI功能，可自动识别网页原型的组件ID，并可直接通过鼠标点击选定作为AOI，无需手动绘制。</w:t>
            </w:r>
            <w:proofErr w:type="gramStart"/>
            <w:r w:rsidRPr="0028105E">
              <w:rPr>
                <w:rFonts w:ascii="仿宋_GB2312" w:eastAsia="仿宋_GB2312" w:hAnsi="仿宋" w:cs="宋体" w:hint="eastAsia"/>
                <w:color w:val="000000"/>
                <w:kern w:val="0"/>
                <w:szCs w:val="21"/>
              </w:rPr>
              <w:t>支持锚点编辑</w:t>
            </w:r>
            <w:proofErr w:type="gramEnd"/>
            <w:r w:rsidRPr="0028105E">
              <w:rPr>
                <w:rFonts w:ascii="仿宋_GB2312" w:eastAsia="仿宋_GB2312" w:hAnsi="仿宋" w:cs="宋体" w:hint="eastAsia"/>
                <w:color w:val="000000"/>
                <w:kern w:val="0"/>
                <w:szCs w:val="21"/>
              </w:rPr>
              <w:t>，实时显示AOI缩放和位移的数值；实现自定义输入宽、高、位置等参数数值，自动调整Pick AOI大小</w:t>
            </w:r>
            <w:r w:rsidRPr="0028105E">
              <w:rPr>
                <w:rFonts w:ascii="仿宋_GB2312" w:eastAsia="仿宋_GB2312" w:hAnsi="仿宋" w:cs="宋体" w:hint="eastAsia"/>
                <w:color w:val="000000"/>
                <w:kern w:val="0"/>
                <w:szCs w:val="21"/>
              </w:rPr>
              <w:br/>
              <w:t>12.支持添加AOI矩阵与模板功能：建议≤10*10矩阵，用于自动分析AOI交互轨迹规律；支持AOI模板功能，可以</w:t>
            </w:r>
            <w:proofErr w:type="gramStart"/>
            <w:r w:rsidRPr="0028105E">
              <w:rPr>
                <w:rFonts w:ascii="仿宋_GB2312" w:eastAsia="仿宋_GB2312" w:hAnsi="仿宋" w:cs="宋体" w:hint="eastAsia"/>
                <w:color w:val="000000"/>
                <w:kern w:val="0"/>
                <w:szCs w:val="21"/>
              </w:rPr>
              <w:t>跨材料</w:t>
            </w:r>
            <w:proofErr w:type="gramEnd"/>
            <w:r w:rsidRPr="0028105E">
              <w:rPr>
                <w:rFonts w:ascii="仿宋_GB2312" w:eastAsia="仿宋_GB2312" w:hAnsi="仿宋" w:cs="宋体" w:hint="eastAsia"/>
                <w:color w:val="000000"/>
                <w:kern w:val="0"/>
                <w:szCs w:val="21"/>
              </w:rPr>
              <w:t>复用</w:t>
            </w:r>
            <w:r w:rsidRPr="0028105E">
              <w:rPr>
                <w:rFonts w:ascii="仿宋_GB2312" w:eastAsia="仿宋_GB2312" w:hAnsi="仿宋" w:cs="宋体" w:hint="eastAsia"/>
                <w:color w:val="000000"/>
                <w:kern w:val="0"/>
                <w:szCs w:val="21"/>
              </w:rPr>
              <w:br/>
              <w:t>（三）、眼动轨迹分析系统</w:t>
            </w:r>
            <w:r w:rsidRPr="0028105E">
              <w:rPr>
                <w:rFonts w:ascii="仿宋_GB2312" w:eastAsia="仿宋_GB2312" w:hAnsi="仿宋" w:cs="宋体" w:hint="eastAsia"/>
                <w:color w:val="000000"/>
                <w:kern w:val="0"/>
                <w:szCs w:val="21"/>
              </w:rPr>
              <w:br/>
              <w:t>1.眼动数据处理：基于I-VT算法提取注视点、眨眼及眼跳状态；支持自定义设置处理参数，包括插值、降噪、角速度、基点选择、过滤器、注视点合并、忽略最短注视点等算法。支持在原实验室人机环境同步平台上安装进行数据分析，以及和实验室现有脑电、生理、行为观察等设备进行数据同步采集与分析，无需二次开发和插件协议。（需提供承诺函）</w:t>
            </w:r>
            <w:r w:rsidRPr="0028105E">
              <w:rPr>
                <w:rFonts w:ascii="仿宋_GB2312" w:eastAsia="仿宋_GB2312" w:hAnsi="仿宋" w:cs="宋体" w:hint="eastAsia"/>
                <w:color w:val="000000"/>
                <w:kern w:val="0"/>
                <w:szCs w:val="21"/>
              </w:rPr>
              <w:br/>
              <w:t>2.可视化眼</w:t>
            </w:r>
            <w:proofErr w:type="gramStart"/>
            <w:r w:rsidRPr="0028105E">
              <w:rPr>
                <w:rFonts w:ascii="仿宋_GB2312" w:eastAsia="仿宋_GB2312" w:hAnsi="仿宋" w:cs="宋体" w:hint="eastAsia"/>
                <w:color w:val="000000"/>
                <w:kern w:val="0"/>
                <w:szCs w:val="21"/>
              </w:rPr>
              <w:t>动数据</w:t>
            </w:r>
            <w:proofErr w:type="gramEnd"/>
            <w:r w:rsidRPr="0028105E">
              <w:rPr>
                <w:rFonts w:ascii="仿宋_GB2312" w:eastAsia="仿宋_GB2312" w:hAnsi="仿宋" w:cs="宋体" w:hint="eastAsia"/>
                <w:color w:val="000000"/>
                <w:kern w:val="0"/>
                <w:szCs w:val="21"/>
              </w:rPr>
              <w:t>Chart：包括原始数据、处理数据的注视点X、Y坐标以及角速度、左右眼瞳孔数据。</w:t>
            </w:r>
            <w:r w:rsidRPr="0028105E">
              <w:rPr>
                <w:rFonts w:ascii="仿宋_GB2312" w:eastAsia="仿宋_GB2312" w:hAnsi="仿宋" w:cs="宋体" w:hint="eastAsia"/>
                <w:color w:val="000000"/>
                <w:kern w:val="0"/>
                <w:szCs w:val="21"/>
              </w:rPr>
              <w:br/>
              <w:t>3.眼动点自动映射，支持本地Gaze Mapping自动叠加以及手动coding功能。（需提供软件截图）</w:t>
            </w:r>
            <w:r w:rsidRPr="0028105E">
              <w:rPr>
                <w:rFonts w:ascii="仿宋_GB2312" w:eastAsia="仿宋_GB2312" w:hAnsi="仿宋" w:cs="宋体" w:hint="eastAsia"/>
                <w:color w:val="000000"/>
                <w:kern w:val="0"/>
                <w:szCs w:val="21"/>
              </w:rPr>
              <w:br/>
              <w:t>4.眼动可视化分析，</w:t>
            </w:r>
            <w:proofErr w:type="gramStart"/>
            <w:r w:rsidRPr="0028105E">
              <w:rPr>
                <w:rFonts w:ascii="仿宋_GB2312" w:eastAsia="仿宋_GB2312" w:hAnsi="仿宋" w:cs="宋体" w:hint="eastAsia"/>
                <w:color w:val="000000"/>
                <w:kern w:val="0"/>
                <w:szCs w:val="21"/>
              </w:rPr>
              <w:t>含热点图</w:t>
            </w:r>
            <w:proofErr w:type="gramEnd"/>
            <w:r w:rsidRPr="0028105E">
              <w:rPr>
                <w:rFonts w:ascii="仿宋_GB2312" w:eastAsia="仿宋_GB2312" w:hAnsi="仿宋" w:cs="宋体" w:hint="eastAsia"/>
                <w:color w:val="000000"/>
                <w:kern w:val="0"/>
                <w:szCs w:val="21"/>
              </w:rPr>
              <w:t>、轨迹图、3D图、蜂窝图、彩虹图、透视图等，支持以</w:t>
            </w:r>
            <w:proofErr w:type="spellStart"/>
            <w:r w:rsidRPr="0028105E">
              <w:rPr>
                <w:rFonts w:ascii="仿宋_GB2312" w:eastAsia="仿宋_GB2312" w:hAnsi="仿宋" w:cs="宋体" w:hint="eastAsia"/>
                <w:color w:val="000000"/>
                <w:kern w:val="0"/>
                <w:szCs w:val="21"/>
              </w:rPr>
              <w:t>png</w:t>
            </w:r>
            <w:proofErr w:type="spellEnd"/>
            <w:r w:rsidRPr="0028105E">
              <w:rPr>
                <w:rFonts w:ascii="仿宋_GB2312" w:eastAsia="仿宋_GB2312" w:hAnsi="仿宋" w:cs="宋体" w:hint="eastAsia"/>
                <w:color w:val="000000"/>
                <w:kern w:val="0"/>
                <w:szCs w:val="21"/>
              </w:rPr>
              <w:t>格式导出，可自定义半径（Radius）、</w:t>
            </w:r>
            <w:r w:rsidRPr="0028105E">
              <w:rPr>
                <w:rFonts w:ascii="仿宋_GB2312" w:eastAsia="仿宋_GB2312" w:hAnsi="仿宋" w:cs="宋体" w:hint="eastAsia"/>
                <w:color w:val="000000"/>
                <w:kern w:val="0"/>
                <w:szCs w:val="21"/>
              </w:rPr>
              <w:lastRenderedPageBreak/>
              <w:t>风格（Style）、透明度（Opacity）等可视化参数。（需提供软件截图）</w:t>
            </w:r>
            <w:r w:rsidRPr="0028105E">
              <w:rPr>
                <w:rFonts w:ascii="仿宋_GB2312" w:eastAsia="仿宋_GB2312" w:hAnsi="仿宋" w:cs="宋体" w:hint="eastAsia"/>
                <w:color w:val="000000"/>
                <w:kern w:val="0"/>
                <w:szCs w:val="21"/>
              </w:rPr>
              <w:br/>
              <w:t>5.眼动AOI序列分析功能：支持自定义基于单个AOI或AOI Group的序列设置；序列维度设置含Sequence维度与Time维度，≤99维；支持多被试的AOI序列可视化，提供相对时间与绝对时间结果；支持多被试AOI序列数据统计，</w:t>
            </w:r>
            <w:proofErr w:type="gramStart"/>
            <w:r w:rsidRPr="0028105E">
              <w:rPr>
                <w:rFonts w:ascii="仿宋_GB2312" w:eastAsia="仿宋_GB2312" w:hAnsi="仿宋" w:cs="宋体" w:hint="eastAsia"/>
                <w:color w:val="000000"/>
                <w:kern w:val="0"/>
                <w:szCs w:val="21"/>
              </w:rPr>
              <w:t>含首次</w:t>
            </w:r>
            <w:proofErr w:type="gramEnd"/>
            <w:r w:rsidRPr="0028105E">
              <w:rPr>
                <w:rFonts w:ascii="仿宋_GB2312" w:eastAsia="仿宋_GB2312" w:hAnsi="仿宋" w:cs="宋体" w:hint="eastAsia"/>
                <w:color w:val="000000"/>
                <w:kern w:val="0"/>
                <w:szCs w:val="21"/>
              </w:rPr>
              <w:t>注视时长、平均注视时长、总注视时长百分比和注视次数百分比等指标。（需提供软件截图）</w:t>
            </w:r>
            <w:r w:rsidRPr="0028105E">
              <w:rPr>
                <w:rFonts w:ascii="仿宋_GB2312" w:eastAsia="仿宋_GB2312" w:hAnsi="仿宋" w:cs="宋体" w:hint="eastAsia"/>
                <w:color w:val="000000"/>
                <w:kern w:val="0"/>
                <w:szCs w:val="21"/>
              </w:rPr>
              <w:br/>
              <w:t>6.AOI序列轨迹相似度计算功能，支持多被试基于整体片段相似度计算、序列相似度计算，计算最大轨迹相似度。（需提供软件截图）</w:t>
            </w:r>
            <w:r w:rsidRPr="0028105E">
              <w:rPr>
                <w:rFonts w:ascii="仿宋_GB2312" w:eastAsia="仿宋_GB2312" w:hAnsi="仿宋" w:cs="宋体" w:hint="eastAsia"/>
                <w:color w:val="000000"/>
                <w:kern w:val="0"/>
                <w:szCs w:val="21"/>
              </w:rPr>
              <w:br/>
              <w:t>7.眼动自定义分析算法：支持针对个体眼</w:t>
            </w:r>
            <w:proofErr w:type="gramStart"/>
            <w:r w:rsidRPr="0028105E">
              <w:rPr>
                <w:rFonts w:ascii="仿宋_GB2312" w:eastAsia="仿宋_GB2312" w:hAnsi="仿宋" w:cs="宋体" w:hint="eastAsia"/>
                <w:color w:val="000000"/>
                <w:kern w:val="0"/>
                <w:szCs w:val="21"/>
              </w:rPr>
              <w:t>动数据</w:t>
            </w:r>
            <w:proofErr w:type="gramEnd"/>
            <w:r w:rsidRPr="0028105E">
              <w:rPr>
                <w:rFonts w:ascii="仿宋_GB2312" w:eastAsia="仿宋_GB2312" w:hAnsi="仿宋" w:cs="宋体" w:hint="eastAsia"/>
                <w:color w:val="000000"/>
                <w:kern w:val="0"/>
                <w:szCs w:val="21"/>
              </w:rPr>
              <w:t>的自定义分析，包括交叉行为分析、延迟行为分析、编码分析、时域分析、峰值检测分析，并提供可视化图表，支持连续眼</w:t>
            </w:r>
            <w:proofErr w:type="gramStart"/>
            <w:r w:rsidRPr="0028105E">
              <w:rPr>
                <w:rFonts w:ascii="仿宋_GB2312" w:eastAsia="仿宋_GB2312" w:hAnsi="仿宋" w:cs="宋体" w:hint="eastAsia"/>
                <w:color w:val="000000"/>
                <w:kern w:val="0"/>
                <w:szCs w:val="21"/>
              </w:rPr>
              <w:t>动数据</w:t>
            </w:r>
            <w:proofErr w:type="gramEnd"/>
            <w:r w:rsidRPr="0028105E">
              <w:rPr>
                <w:rFonts w:ascii="仿宋_GB2312" w:eastAsia="仿宋_GB2312" w:hAnsi="仿宋" w:cs="宋体" w:hint="eastAsia"/>
                <w:color w:val="000000"/>
                <w:kern w:val="0"/>
                <w:szCs w:val="21"/>
              </w:rPr>
              <w:t>转行为数据。（需提供软件截图）</w:t>
            </w:r>
            <w:r w:rsidRPr="0028105E">
              <w:rPr>
                <w:rFonts w:ascii="仿宋_GB2312" w:eastAsia="仿宋_GB2312" w:hAnsi="仿宋" w:cs="宋体" w:hint="eastAsia"/>
                <w:color w:val="000000"/>
                <w:kern w:val="0"/>
                <w:szCs w:val="21"/>
              </w:rPr>
              <w:br/>
              <w:t>8.支持Segment分析功能，可按任务与事件归类处理视觉数据。</w:t>
            </w:r>
            <w:r w:rsidRPr="0028105E">
              <w:rPr>
                <w:rFonts w:ascii="仿宋_GB2312" w:eastAsia="仿宋_GB2312" w:hAnsi="仿宋" w:cs="宋体" w:hint="eastAsia"/>
                <w:color w:val="000000"/>
                <w:kern w:val="0"/>
                <w:szCs w:val="21"/>
              </w:rPr>
              <w:br/>
              <w:t>9.数据统计提供AOI统计及Gaze眼动</w:t>
            </w:r>
            <w:proofErr w:type="gramStart"/>
            <w:r w:rsidRPr="0028105E">
              <w:rPr>
                <w:rFonts w:ascii="仿宋_GB2312" w:eastAsia="仿宋_GB2312" w:hAnsi="仿宋" w:cs="宋体" w:hint="eastAsia"/>
                <w:color w:val="000000"/>
                <w:kern w:val="0"/>
                <w:szCs w:val="21"/>
              </w:rPr>
              <w:t>点数据</w:t>
            </w:r>
            <w:proofErr w:type="gramEnd"/>
            <w:r w:rsidRPr="0028105E">
              <w:rPr>
                <w:rFonts w:ascii="仿宋_GB2312" w:eastAsia="仿宋_GB2312" w:hAnsi="仿宋" w:cs="宋体" w:hint="eastAsia"/>
                <w:color w:val="000000"/>
                <w:kern w:val="0"/>
                <w:szCs w:val="21"/>
              </w:rPr>
              <w:t>指标统计，提供反映注意特征的 数据 ≥25种。包括Gaze平均瞳孔直径、最小瞳孔直径、最大瞳孔直径、注视点间平均水平距离、注视点间平均垂直距离、注视点间绝对距离、眨眼次数、平均眨眼次数、眼跳次数、平均眼跳次数、总眼跳时间；AOI首次注视时间、AOI首次注视次数、AOI首次注视序列编号、AOI首次注视持续时间、AOI访问次数、AOI总访问时间、AOI总访问时间的百分比、AOI平均访问时间、AOI注视次数、AOI注视次数的百分比、AOI注视总时间、AOI总注视时间的百分比、AOI平均注视时间、AOI第二次注视时间、AOI注视点的最近距离等指标。</w:t>
            </w:r>
            <w:r w:rsidRPr="0028105E">
              <w:rPr>
                <w:rFonts w:ascii="仿宋_GB2312" w:eastAsia="仿宋_GB2312" w:hAnsi="仿宋" w:cs="宋体" w:hint="eastAsia"/>
                <w:color w:val="000000"/>
                <w:kern w:val="0"/>
                <w:szCs w:val="21"/>
              </w:rPr>
              <w:br/>
              <w:t>10.支持以Excel或CSV格式导出所有原始数据、处理数据、分析数据。</w:t>
            </w:r>
            <w:r w:rsidRPr="0028105E">
              <w:rPr>
                <w:rFonts w:ascii="仿宋_GB2312" w:eastAsia="仿宋_GB2312" w:hAnsi="仿宋" w:cs="宋体" w:hint="eastAsia"/>
                <w:color w:val="000000"/>
                <w:kern w:val="0"/>
                <w:szCs w:val="21"/>
              </w:rPr>
              <w:br/>
              <w:t>11、厂家或者代理商必须提供针对本项目的授权，如果原厂在中国设有分公司，必须提供中国分公司提供针对本项目授权和售后服务承诺函。</w:t>
            </w:r>
          </w:p>
        </w:tc>
        <w:tc>
          <w:tcPr>
            <w:tcW w:w="389" w:type="pct"/>
            <w:tcBorders>
              <w:top w:val="single" w:sz="4" w:space="0" w:color="auto"/>
              <w:left w:val="single" w:sz="4" w:space="0" w:color="auto"/>
              <w:bottom w:val="single" w:sz="4" w:space="0" w:color="auto"/>
              <w:right w:val="single" w:sz="4" w:space="0" w:color="auto"/>
            </w:tcBorders>
          </w:tcPr>
          <w:p w14:paraId="6E0BEF3D" w14:textId="19502DEB" w:rsidR="0028105E" w:rsidRDefault="0028105E" w:rsidP="004F426F">
            <w:pPr>
              <w:rPr>
                <w:rFonts w:ascii="仿宋_GB2312" w:eastAsia="仿宋_GB2312"/>
                <w:szCs w:val="21"/>
              </w:rPr>
            </w:pPr>
            <w:r>
              <w:rPr>
                <w:rFonts w:ascii="仿宋_GB2312" w:eastAsia="仿宋_GB2312" w:hint="eastAsia"/>
                <w:szCs w:val="21"/>
              </w:rPr>
              <w:lastRenderedPageBreak/>
              <w:t>1套</w:t>
            </w:r>
          </w:p>
        </w:tc>
      </w:tr>
      <w:tr w:rsidR="0028105E" w:rsidRPr="00583536" w14:paraId="5992DB4D" w14:textId="77777777" w:rsidTr="00583536">
        <w:tc>
          <w:tcPr>
            <w:tcW w:w="257" w:type="pct"/>
            <w:tcBorders>
              <w:top w:val="single" w:sz="4" w:space="0" w:color="auto"/>
              <w:left w:val="single" w:sz="4" w:space="0" w:color="auto"/>
              <w:bottom w:val="single" w:sz="4" w:space="0" w:color="auto"/>
              <w:right w:val="single" w:sz="4" w:space="0" w:color="auto"/>
            </w:tcBorders>
            <w:vAlign w:val="center"/>
          </w:tcPr>
          <w:p w14:paraId="563FB9D3" w14:textId="3D11F926" w:rsidR="0028105E" w:rsidRDefault="0028105E" w:rsidP="004F426F">
            <w:pPr>
              <w:rPr>
                <w:rFonts w:ascii="仿宋_GB2312" w:eastAsia="仿宋_GB2312"/>
                <w:szCs w:val="21"/>
              </w:rPr>
            </w:pPr>
            <w:r>
              <w:rPr>
                <w:rFonts w:ascii="仿宋_GB2312" w:eastAsia="仿宋_GB2312" w:hint="eastAsia"/>
                <w:szCs w:val="21"/>
              </w:rPr>
              <w:lastRenderedPageBreak/>
              <w:t>5</w:t>
            </w:r>
          </w:p>
        </w:tc>
        <w:tc>
          <w:tcPr>
            <w:tcW w:w="765" w:type="pct"/>
            <w:tcBorders>
              <w:top w:val="single" w:sz="4" w:space="0" w:color="auto"/>
              <w:left w:val="single" w:sz="4" w:space="0" w:color="auto"/>
              <w:bottom w:val="single" w:sz="4" w:space="0" w:color="auto"/>
              <w:right w:val="single" w:sz="4" w:space="0" w:color="auto"/>
            </w:tcBorders>
            <w:vAlign w:val="center"/>
          </w:tcPr>
          <w:p w14:paraId="65C8C9AA" w14:textId="7CE84776" w:rsidR="0028105E" w:rsidRPr="0028105E" w:rsidRDefault="0028105E" w:rsidP="004F426F">
            <w:pPr>
              <w:rPr>
                <w:rFonts w:ascii="仿宋_GB2312" w:eastAsia="仿宋_GB2312" w:hAnsi="仿宋" w:cs="宋体"/>
                <w:color w:val="000000"/>
                <w:kern w:val="0"/>
                <w:szCs w:val="21"/>
              </w:rPr>
            </w:pPr>
            <w:r w:rsidRPr="0028105E">
              <w:rPr>
                <w:rFonts w:ascii="仿宋_GB2312" w:eastAsia="仿宋_GB2312" w:hAnsi="仿宋" w:cs="宋体"/>
                <w:color w:val="000000"/>
                <w:kern w:val="0"/>
                <w:szCs w:val="21"/>
              </w:rPr>
              <w:br/>
            </w:r>
            <w:r w:rsidRPr="0028105E">
              <w:rPr>
                <w:rFonts w:ascii="仿宋_GB2312" w:eastAsia="仿宋_GB2312" w:hAnsi="仿宋" w:cs="宋体" w:hint="eastAsia"/>
                <w:color w:val="000000"/>
                <w:kern w:val="0"/>
                <w:szCs w:val="21"/>
              </w:rPr>
              <w:t>无人环境感知模块</w:t>
            </w:r>
          </w:p>
        </w:tc>
        <w:tc>
          <w:tcPr>
            <w:tcW w:w="3589" w:type="pct"/>
            <w:tcBorders>
              <w:top w:val="single" w:sz="4" w:space="0" w:color="auto"/>
              <w:left w:val="single" w:sz="4" w:space="0" w:color="auto"/>
              <w:bottom w:val="single" w:sz="4" w:space="0" w:color="auto"/>
              <w:right w:val="single" w:sz="4" w:space="0" w:color="auto"/>
            </w:tcBorders>
            <w:vAlign w:val="center"/>
          </w:tcPr>
          <w:p w14:paraId="62ED5BD1" w14:textId="48F2C0B2" w:rsidR="0028105E" w:rsidRPr="0028105E" w:rsidRDefault="0028105E" w:rsidP="004F426F">
            <w:pPr>
              <w:rPr>
                <w:rFonts w:ascii="仿宋_GB2312" w:eastAsia="仿宋_GB2312" w:hAnsi="仿宋" w:cs="宋体"/>
                <w:color w:val="000000"/>
                <w:kern w:val="0"/>
                <w:szCs w:val="21"/>
              </w:rPr>
            </w:pPr>
            <w:r w:rsidRPr="0028105E">
              <w:rPr>
                <w:rFonts w:ascii="仿宋_GB2312" w:eastAsia="仿宋_GB2312" w:hAnsi="仿宋" w:cs="宋体" w:hint="eastAsia"/>
                <w:color w:val="000000"/>
                <w:kern w:val="0"/>
                <w:szCs w:val="21"/>
              </w:rPr>
              <w:t>一、视觉感知*2</w:t>
            </w:r>
            <w:r w:rsidRPr="0028105E">
              <w:rPr>
                <w:rFonts w:ascii="仿宋_GB2312" w:eastAsia="仿宋_GB2312" w:hAnsi="仿宋" w:cs="宋体" w:hint="eastAsia"/>
                <w:color w:val="000000"/>
                <w:kern w:val="0"/>
                <w:szCs w:val="21"/>
              </w:rPr>
              <w:br/>
              <w:t>1、4/3 CMOS 哈苏主相机：28mm等效焦距，1亿像素</w:t>
            </w:r>
            <w:r w:rsidRPr="0028105E">
              <w:rPr>
                <w:rFonts w:ascii="仿宋_GB2312" w:eastAsia="仿宋_GB2312" w:hAnsi="仿宋" w:cs="宋体" w:hint="eastAsia"/>
                <w:color w:val="000000"/>
                <w:kern w:val="0"/>
                <w:szCs w:val="21"/>
              </w:rPr>
              <w:br/>
              <w:t>f/2.0至f/11可变大光圈</w:t>
            </w:r>
            <w:r w:rsidRPr="0028105E">
              <w:rPr>
                <w:rFonts w:ascii="仿宋_GB2312" w:eastAsia="仿宋_GB2312" w:hAnsi="仿宋" w:cs="宋体" w:hint="eastAsia"/>
                <w:color w:val="000000"/>
                <w:kern w:val="0"/>
                <w:szCs w:val="21"/>
              </w:rPr>
              <w:br/>
              <w:t>支持6K/60fps HDR视频</w:t>
            </w:r>
            <w:r w:rsidRPr="0028105E">
              <w:rPr>
                <w:rFonts w:ascii="仿宋_GB2312" w:eastAsia="仿宋_GB2312" w:hAnsi="仿宋" w:cs="宋体" w:hint="eastAsia"/>
                <w:color w:val="000000"/>
                <w:kern w:val="0"/>
                <w:szCs w:val="21"/>
              </w:rPr>
              <w:br/>
              <w:t>2、采用哈苏HNCS自然色彩解决方案</w:t>
            </w:r>
            <w:r w:rsidRPr="0028105E">
              <w:rPr>
                <w:rFonts w:ascii="仿宋_GB2312" w:eastAsia="仿宋_GB2312" w:hAnsi="仿宋" w:cs="宋体" w:hint="eastAsia"/>
                <w:color w:val="000000"/>
                <w:kern w:val="0"/>
                <w:szCs w:val="21"/>
              </w:rPr>
              <w:br/>
              <w:t>3、中长焦相机：70mm等效焦距，4800</w:t>
            </w:r>
            <w:proofErr w:type="gramStart"/>
            <w:r w:rsidRPr="0028105E">
              <w:rPr>
                <w:rFonts w:ascii="仿宋_GB2312" w:eastAsia="仿宋_GB2312" w:hAnsi="仿宋" w:cs="宋体" w:hint="eastAsia"/>
                <w:color w:val="000000"/>
                <w:kern w:val="0"/>
                <w:szCs w:val="21"/>
              </w:rPr>
              <w:t>万像</w:t>
            </w:r>
            <w:proofErr w:type="gramEnd"/>
            <w:r w:rsidRPr="0028105E">
              <w:rPr>
                <w:rFonts w:ascii="仿宋_GB2312" w:eastAsia="仿宋_GB2312" w:hAnsi="仿宋" w:cs="宋体" w:hint="eastAsia"/>
                <w:color w:val="000000"/>
                <w:kern w:val="0"/>
                <w:szCs w:val="21"/>
              </w:rPr>
              <w:t>素，1/1.3英寸CMOS传感器，f/2.8光圈支持4K/60fps HDR视频</w:t>
            </w:r>
            <w:r w:rsidRPr="0028105E">
              <w:rPr>
                <w:rFonts w:ascii="仿宋_GB2312" w:eastAsia="仿宋_GB2312" w:hAnsi="仿宋" w:cs="宋体" w:hint="eastAsia"/>
                <w:color w:val="000000"/>
                <w:kern w:val="0"/>
                <w:szCs w:val="21"/>
              </w:rPr>
              <w:br/>
              <w:t>4、长焦相机：168mm等效焦距，5000</w:t>
            </w:r>
            <w:proofErr w:type="gramStart"/>
            <w:r w:rsidRPr="0028105E">
              <w:rPr>
                <w:rFonts w:ascii="仿宋_GB2312" w:eastAsia="仿宋_GB2312" w:hAnsi="仿宋" w:cs="宋体" w:hint="eastAsia"/>
                <w:color w:val="000000"/>
                <w:kern w:val="0"/>
                <w:szCs w:val="21"/>
              </w:rPr>
              <w:t>万像</w:t>
            </w:r>
            <w:proofErr w:type="gramEnd"/>
            <w:r w:rsidRPr="0028105E">
              <w:rPr>
                <w:rFonts w:ascii="仿宋_GB2312" w:eastAsia="仿宋_GB2312" w:hAnsi="仿宋" w:cs="宋体" w:hint="eastAsia"/>
                <w:color w:val="000000"/>
                <w:kern w:val="0"/>
                <w:szCs w:val="21"/>
              </w:rPr>
              <w:t>素，1/1.5英寸CMOS传感器，f/2.8光圈，支持4K/60fps HDR视频</w:t>
            </w:r>
            <w:r w:rsidRPr="0028105E">
              <w:rPr>
                <w:rFonts w:ascii="仿宋_GB2312" w:eastAsia="仿宋_GB2312" w:hAnsi="仿宋" w:cs="宋体" w:hint="eastAsia"/>
                <w:color w:val="000000"/>
                <w:kern w:val="0"/>
                <w:szCs w:val="21"/>
              </w:rPr>
              <w:br/>
              <w:t>5、</w:t>
            </w:r>
            <w:proofErr w:type="gramStart"/>
            <w:r w:rsidR="00FE0440">
              <w:rPr>
                <w:rFonts w:ascii="仿宋_GB2312" w:eastAsia="仿宋_GB2312" w:hAnsi="仿宋" w:cs="宋体" w:hint="eastAsia"/>
                <w:color w:val="000000"/>
                <w:kern w:val="0"/>
                <w:szCs w:val="21"/>
              </w:rPr>
              <w:t>增强图传</w:t>
            </w:r>
            <w:proofErr w:type="gramEnd"/>
            <w:r w:rsidRPr="0028105E">
              <w:rPr>
                <w:rFonts w:ascii="仿宋_GB2312" w:eastAsia="仿宋_GB2312" w:hAnsi="仿宋" w:cs="宋体" w:hint="eastAsia"/>
                <w:color w:val="000000"/>
                <w:kern w:val="0"/>
                <w:szCs w:val="21"/>
              </w:rPr>
              <w:br/>
              <w:t>6、</w:t>
            </w:r>
            <w:r w:rsidR="00FE0440">
              <w:rPr>
                <w:rFonts w:ascii="仿宋_GB2312" w:eastAsia="仿宋_GB2312" w:hAnsi="仿宋" w:cs="宋体" w:hint="eastAsia"/>
                <w:color w:val="000000"/>
                <w:kern w:val="0"/>
                <w:szCs w:val="21"/>
              </w:rPr>
              <w:t>三</w:t>
            </w:r>
            <w:r w:rsidRPr="0028105E">
              <w:rPr>
                <w:rFonts w:ascii="仿宋_GB2312" w:eastAsia="仿宋_GB2312" w:hAnsi="仿宋" w:cs="宋体" w:hint="eastAsia"/>
                <w:color w:val="000000"/>
                <w:kern w:val="0"/>
                <w:szCs w:val="21"/>
              </w:rPr>
              <w:t>电套装</w:t>
            </w:r>
            <w:r w:rsidRPr="0028105E">
              <w:rPr>
                <w:rFonts w:ascii="仿宋_GB2312" w:eastAsia="仿宋_GB2312" w:hAnsi="仿宋" w:cs="宋体" w:hint="eastAsia"/>
                <w:color w:val="000000"/>
                <w:kern w:val="0"/>
                <w:szCs w:val="21"/>
              </w:rPr>
              <w:br/>
              <w:t>二、环境测量*2</w:t>
            </w:r>
            <w:r w:rsidRPr="0028105E">
              <w:rPr>
                <w:rFonts w:ascii="仿宋_GB2312" w:eastAsia="仿宋_GB2312" w:hAnsi="仿宋" w:cs="宋体" w:hint="eastAsia"/>
                <w:color w:val="000000"/>
                <w:kern w:val="0"/>
                <w:szCs w:val="21"/>
              </w:rPr>
              <w:br/>
              <w:t xml:space="preserve">广角相机：4/3 CMOS，2000 </w:t>
            </w:r>
            <w:proofErr w:type="gramStart"/>
            <w:r w:rsidRPr="0028105E">
              <w:rPr>
                <w:rFonts w:ascii="仿宋_GB2312" w:eastAsia="仿宋_GB2312" w:hAnsi="仿宋" w:cs="宋体" w:hint="eastAsia"/>
                <w:color w:val="000000"/>
                <w:kern w:val="0"/>
                <w:szCs w:val="21"/>
              </w:rPr>
              <w:t>万有效</w:t>
            </w:r>
            <w:proofErr w:type="gramEnd"/>
            <w:r w:rsidRPr="0028105E">
              <w:rPr>
                <w:rFonts w:ascii="仿宋_GB2312" w:eastAsia="仿宋_GB2312" w:hAnsi="仿宋" w:cs="宋体" w:hint="eastAsia"/>
                <w:color w:val="000000"/>
                <w:kern w:val="0"/>
                <w:szCs w:val="21"/>
              </w:rPr>
              <w:t>像素，f/2.8-f/11，等效焦</w:t>
            </w:r>
            <w:r w:rsidRPr="0028105E">
              <w:rPr>
                <w:rFonts w:ascii="仿宋_GB2312" w:eastAsia="仿宋_GB2312" w:hAnsi="仿宋" w:cs="宋体" w:hint="eastAsia"/>
                <w:color w:val="000000"/>
                <w:kern w:val="0"/>
                <w:szCs w:val="21"/>
              </w:rPr>
              <w:lastRenderedPageBreak/>
              <w:t>距 24 mm，机械快门</w:t>
            </w:r>
            <w:r w:rsidRPr="0028105E">
              <w:rPr>
                <w:rFonts w:ascii="仿宋_GB2312" w:eastAsia="仿宋_GB2312" w:hAnsi="仿宋" w:cs="宋体" w:hint="eastAsia"/>
                <w:color w:val="000000"/>
                <w:kern w:val="0"/>
                <w:szCs w:val="21"/>
              </w:rPr>
              <w:br/>
              <w:t xml:space="preserve">中长焦相机：1/1.3 英寸 CMOS，4800 </w:t>
            </w:r>
            <w:proofErr w:type="gramStart"/>
            <w:r w:rsidRPr="0028105E">
              <w:rPr>
                <w:rFonts w:ascii="仿宋_GB2312" w:eastAsia="仿宋_GB2312" w:hAnsi="仿宋" w:cs="宋体" w:hint="eastAsia"/>
                <w:color w:val="000000"/>
                <w:kern w:val="0"/>
                <w:szCs w:val="21"/>
              </w:rPr>
              <w:t>万有效</w:t>
            </w:r>
            <w:proofErr w:type="gramEnd"/>
            <w:r w:rsidRPr="0028105E">
              <w:rPr>
                <w:rFonts w:ascii="仿宋_GB2312" w:eastAsia="仿宋_GB2312" w:hAnsi="仿宋" w:cs="宋体" w:hint="eastAsia"/>
                <w:color w:val="000000"/>
                <w:kern w:val="0"/>
                <w:szCs w:val="21"/>
              </w:rPr>
              <w:t>像素，f/2.8，等效焦距 70 mm</w:t>
            </w:r>
            <w:r w:rsidRPr="0028105E">
              <w:rPr>
                <w:rFonts w:ascii="仿宋_GB2312" w:eastAsia="仿宋_GB2312" w:hAnsi="仿宋" w:cs="宋体" w:hint="eastAsia"/>
                <w:color w:val="000000"/>
                <w:kern w:val="0"/>
                <w:szCs w:val="21"/>
              </w:rPr>
              <w:br/>
              <w:t xml:space="preserve">长焦相机：1/1.5 英寸 CMOS，4800 </w:t>
            </w:r>
            <w:proofErr w:type="gramStart"/>
            <w:r w:rsidRPr="0028105E">
              <w:rPr>
                <w:rFonts w:ascii="仿宋_GB2312" w:eastAsia="仿宋_GB2312" w:hAnsi="仿宋" w:cs="宋体" w:hint="eastAsia"/>
                <w:color w:val="000000"/>
                <w:kern w:val="0"/>
                <w:szCs w:val="21"/>
              </w:rPr>
              <w:t>万有效</w:t>
            </w:r>
            <w:proofErr w:type="gramEnd"/>
            <w:r w:rsidRPr="0028105E">
              <w:rPr>
                <w:rFonts w:ascii="仿宋_GB2312" w:eastAsia="仿宋_GB2312" w:hAnsi="仿宋" w:cs="宋体" w:hint="eastAsia"/>
                <w:color w:val="000000"/>
                <w:kern w:val="0"/>
                <w:szCs w:val="21"/>
              </w:rPr>
              <w:t>像素，f/2.8，等效焦距168 mm</w:t>
            </w:r>
            <w:r w:rsidRPr="0028105E">
              <w:rPr>
                <w:rFonts w:ascii="仿宋_GB2312" w:eastAsia="仿宋_GB2312" w:hAnsi="仿宋" w:cs="宋体" w:hint="eastAsia"/>
                <w:color w:val="000000"/>
                <w:kern w:val="0"/>
                <w:szCs w:val="21"/>
              </w:rPr>
              <w:br/>
              <w:t>激光测距模块：正入射量程：1800 米（1 Hz）；斜入射量程（1:5 斜距）：600 米（1 Hz） 盲区：1 米；测距精度（米）：±（0.2 + 0.0015 × D）[1]</w:t>
            </w:r>
            <w:r w:rsidRPr="0028105E">
              <w:rPr>
                <w:rFonts w:ascii="仿宋_GB2312" w:eastAsia="仿宋_GB2312" w:hAnsi="仿宋" w:cs="宋体" w:hint="eastAsia"/>
                <w:color w:val="000000"/>
                <w:kern w:val="0"/>
                <w:szCs w:val="21"/>
              </w:rPr>
              <w:br/>
              <w:t>裸机重量（</w:t>
            </w:r>
            <w:proofErr w:type="gramStart"/>
            <w:r w:rsidRPr="0028105E">
              <w:rPr>
                <w:rFonts w:ascii="仿宋_GB2312" w:eastAsia="仿宋_GB2312" w:hAnsi="仿宋" w:cs="宋体" w:hint="eastAsia"/>
                <w:color w:val="000000"/>
                <w:kern w:val="0"/>
                <w:szCs w:val="21"/>
              </w:rPr>
              <w:t>带普通</w:t>
            </w:r>
            <w:proofErr w:type="gramEnd"/>
            <w:r w:rsidRPr="0028105E">
              <w:rPr>
                <w:rFonts w:ascii="仿宋_GB2312" w:eastAsia="仿宋_GB2312" w:hAnsi="仿宋" w:cs="宋体" w:hint="eastAsia"/>
                <w:color w:val="000000"/>
                <w:kern w:val="0"/>
                <w:szCs w:val="21"/>
              </w:rPr>
              <w:t>桨叶）“1219 克*</w:t>
            </w:r>
            <w:r w:rsidRPr="0028105E">
              <w:rPr>
                <w:rFonts w:ascii="仿宋_GB2312" w:eastAsia="仿宋_GB2312" w:hAnsi="仿宋" w:cs="宋体" w:hint="eastAsia"/>
                <w:color w:val="000000"/>
                <w:kern w:val="0"/>
                <w:szCs w:val="21"/>
              </w:rPr>
              <w:br/>
              <w:t>飞行器标准重量（含电池、桨叶和 microSD 卡）。</w:t>
            </w:r>
            <w:r w:rsidRPr="0028105E">
              <w:rPr>
                <w:rFonts w:ascii="仿宋_GB2312" w:eastAsia="仿宋_GB2312" w:hAnsi="仿宋" w:cs="宋体" w:hint="eastAsia"/>
                <w:color w:val="000000"/>
                <w:kern w:val="0"/>
                <w:szCs w:val="21"/>
              </w:rPr>
              <w:br/>
              <w:t>最大起飞重量：1420 克（常规桨叶）、1430 克（静音桨叶）</w:t>
            </w:r>
            <w:r w:rsidRPr="0028105E">
              <w:rPr>
                <w:rFonts w:ascii="仿宋_GB2312" w:eastAsia="仿宋_GB2312" w:hAnsi="仿宋" w:cs="宋体" w:hint="eastAsia"/>
                <w:color w:val="000000"/>
                <w:kern w:val="0"/>
                <w:szCs w:val="21"/>
              </w:rPr>
              <w:br/>
              <w:t xml:space="preserve">展开尺寸：长 307.0 毫米，宽 387.5 毫米，高 149.5 </w:t>
            </w:r>
            <w:proofErr w:type="gramStart"/>
            <w:r w:rsidRPr="0028105E">
              <w:rPr>
                <w:rFonts w:ascii="仿宋_GB2312" w:eastAsia="仿宋_GB2312" w:hAnsi="仿宋" w:cs="宋体" w:hint="eastAsia"/>
                <w:color w:val="000000"/>
                <w:kern w:val="0"/>
                <w:szCs w:val="21"/>
              </w:rPr>
              <w:t>毫米</w:t>
            </w:r>
            <w:proofErr w:type="gramEnd"/>
            <w:r w:rsidRPr="0028105E">
              <w:rPr>
                <w:rFonts w:ascii="仿宋_GB2312" w:eastAsia="仿宋_GB2312" w:hAnsi="仿宋" w:cs="宋体" w:hint="eastAsia"/>
                <w:color w:val="000000"/>
                <w:kern w:val="0"/>
                <w:szCs w:val="21"/>
              </w:rPr>
              <w:br/>
              <w:t xml:space="preserve">折叠尺寸：长 260.6 毫米，宽 113.7 毫米，高 138.4 </w:t>
            </w:r>
            <w:proofErr w:type="gramStart"/>
            <w:r w:rsidRPr="0028105E">
              <w:rPr>
                <w:rFonts w:ascii="仿宋_GB2312" w:eastAsia="仿宋_GB2312" w:hAnsi="仿宋" w:cs="宋体" w:hint="eastAsia"/>
                <w:color w:val="000000"/>
                <w:kern w:val="0"/>
                <w:szCs w:val="21"/>
              </w:rPr>
              <w:t>毫米</w:t>
            </w:r>
            <w:proofErr w:type="gramEnd"/>
            <w:r w:rsidRPr="0028105E">
              <w:rPr>
                <w:rFonts w:ascii="仿宋_GB2312" w:eastAsia="仿宋_GB2312" w:hAnsi="仿宋" w:cs="宋体" w:hint="eastAsia"/>
                <w:color w:val="000000"/>
                <w:kern w:val="0"/>
                <w:szCs w:val="21"/>
              </w:rPr>
              <w:br/>
              <w:t>最大起飞海拔高度：6000 米</w:t>
            </w:r>
            <w:r w:rsidRPr="0028105E">
              <w:rPr>
                <w:rFonts w:ascii="仿宋_GB2312" w:eastAsia="仿宋_GB2312" w:hAnsi="仿宋" w:cs="宋体" w:hint="eastAsia"/>
                <w:color w:val="000000"/>
                <w:kern w:val="0"/>
                <w:szCs w:val="21"/>
              </w:rPr>
              <w:br/>
              <w:t>带配件最大工作海拔：4000 米</w:t>
            </w:r>
            <w:r w:rsidRPr="0028105E">
              <w:rPr>
                <w:rFonts w:ascii="仿宋_GB2312" w:eastAsia="仿宋_GB2312" w:hAnsi="仿宋" w:cs="宋体" w:hint="eastAsia"/>
                <w:color w:val="000000"/>
                <w:kern w:val="0"/>
                <w:szCs w:val="21"/>
              </w:rPr>
              <w:br/>
              <w:t>最大续航里程（无风环境）：35 公里（常规桨叶）、32 公里（静音桨叶）</w:t>
            </w:r>
            <w:r w:rsidRPr="0028105E">
              <w:rPr>
                <w:rFonts w:ascii="仿宋_GB2312" w:eastAsia="仿宋_GB2312" w:hAnsi="仿宋" w:cs="宋体" w:hint="eastAsia"/>
                <w:color w:val="000000"/>
                <w:kern w:val="0"/>
                <w:szCs w:val="21"/>
              </w:rPr>
              <w:br/>
              <w:t>★</w:t>
            </w:r>
            <w:proofErr w:type="gramStart"/>
            <w:r w:rsidRPr="0028105E">
              <w:rPr>
                <w:rFonts w:ascii="仿宋_GB2312" w:eastAsia="仿宋_GB2312" w:hAnsi="仿宋" w:cs="宋体" w:hint="eastAsia"/>
                <w:color w:val="000000"/>
                <w:kern w:val="0"/>
                <w:szCs w:val="21"/>
              </w:rPr>
              <w:t>含智图</w:t>
            </w:r>
            <w:proofErr w:type="gramEnd"/>
            <w:r w:rsidR="00B61A23">
              <w:rPr>
                <w:rFonts w:ascii="仿宋_GB2312" w:eastAsia="仿宋_GB2312" w:hAnsi="仿宋" w:cs="宋体" w:hint="eastAsia"/>
                <w:color w:val="000000"/>
                <w:kern w:val="0"/>
                <w:szCs w:val="21"/>
              </w:rPr>
              <w:t>旗舰版</w:t>
            </w:r>
            <w:r w:rsidRPr="0028105E">
              <w:rPr>
                <w:rFonts w:ascii="仿宋_GB2312" w:eastAsia="仿宋_GB2312" w:hAnsi="仿宋" w:cs="宋体" w:hint="eastAsia"/>
                <w:color w:val="000000"/>
                <w:kern w:val="0"/>
                <w:szCs w:val="21"/>
              </w:rPr>
              <w:t>软件</w:t>
            </w:r>
          </w:p>
        </w:tc>
        <w:tc>
          <w:tcPr>
            <w:tcW w:w="389" w:type="pct"/>
            <w:tcBorders>
              <w:top w:val="single" w:sz="4" w:space="0" w:color="auto"/>
              <w:left w:val="single" w:sz="4" w:space="0" w:color="auto"/>
              <w:bottom w:val="single" w:sz="4" w:space="0" w:color="auto"/>
              <w:right w:val="single" w:sz="4" w:space="0" w:color="auto"/>
            </w:tcBorders>
          </w:tcPr>
          <w:p w14:paraId="46E851B1" w14:textId="215B59B0" w:rsidR="0028105E" w:rsidRDefault="0028105E" w:rsidP="004F426F">
            <w:pPr>
              <w:rPr>
                <w:rFonts w:ascii="仿宋_GB2312" w:eastAsia="仿宋_GB2312"/>
                <w:szCs w:val="21"/>
              </w:rPr>
            </w:pPr>
            <w:r>
              <w:rPr>
                <w:rFonts w:ascii="仿宋_GB2312" w:eastAsia="仿宋_GB2312" w:hint="eastAsia"/>
                <w:szCs w:val="21"/>
              </w:rPr>
              <w:lastRenderedPageBreak/>
              <w:t>1套</w:t>
            </w:r>
          </w:p>
        </w:tc>
      </w:tr>
      <w:bookmarkEnd w:id="0"/>
    </w:tbl>
    <w:p w14:paraId="10DB41C3" w14:textId="77777777" w:rsidR="004F426F" w:rsidRDefault="004F426F" w:rsidP="004F426F">
      <w:pPr>
        <w:rPr>
          <w:rFonts w:ascii="仿宋_GB2312" w:eastAsia="仿宋_GB2312"/>
          <w:b/>
          <w:szCs w:val="21"/>
        </w:rPr>
      </w:pPr>
    </w:p>
    <w:p w14:paraId="5A8A26E4" w14:textId="4F07A3D1" w:rsidR="0028105E" w:rsidRPr="0028105E" w:rsidRDefault="00616370" w:rsidP="0028105E">
      <w:pPr>
        <w:rPr>
          <w:rFonts w:ascii="仿宋_GB2312" w:eastAsia="仿宋_GB2312"/>
          <w:b/>
          <w:szCs w:val="21"/>
        </w:rPr>
      </w:pPr>
      <w:r>
        <w:rPr>
          <w:rFonts w:ascii="仿宋_GB2312" w:eastAsia="仿宋_GB2312" w:hint="eastAsia"/>
          <w:b/>
          <w:szCs w:val="21"/>
        </w:rPr>
        <w:t>三</w:t>
      </w:r>
      <w:r w:rsidR="0028105E" w:rsidRPr="0028105E">
        <w:rPr>
          <w:rFonts w:ascii="仿宋_GB2312" w:eastAsia="仿宋_GB2312" w:hint="eastAsia"/>
          <w:b/>
          <w:szCs w:val="21"/>
        </w:rPr>
        <w:t>、主要商务要求</w:t>
      </w:r>
    </w:p>
    <w:tbl>
      <w:tblPr>
        <w:tblpPr w:leftFromText="180" w:rightFromText="180" w:vertAnchor="text" w:horzAnchor="page" w:tblpX="1906" w:tblpY="29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6624"/>
      </w:tblGrid>
      <w:tr w:rsidR="0028105E" w:rsidRPr="0028105E" w14:paraId="14F5581C" w14:textId="77777777">
        <w:trPr>
          <w:trHeight w:val="464"/>
        </w:trPr>
        <w:tc>
          <w:tcPr>
            <w:tcW w:w="1725" w:type="dxa"/>
            <w:tcBorders>
              <w:top w:val="single" w:sz="4" w:space="0" w:color="auto"/>
              <w:left w:val="single" w:sz="4" w:space="0" w:color="auto"/>
              <w:bottom w:val="single" w:sz="4" w:space="0" w:color="auto"/>
              <w:right w:val="single" w:sz="4" w:space="0" w:color="auto"/>
            </w:tcBorders>
            <w:vAlign w:val="center"/>
            <w:hideMark/>
          </w:tcPr>
          <w:p w14:paraId="0102F237" w14:textId="77777777" w:rsidR="0028105E" w:rsidRPr="0028105E" w:rsidRDefault="0028105E" w:rsidP="0028105E">
            <w:pPr>
              <w:rPr>
                <w:rFonts w:ascii="仿宋_GB2312" w:eastAsia="仿宋_GB2312"/>
                <w:bCs/>
                <w:szCs w:val="21"/>
              </w:rPr>
            </w:pPr>
            <w:r w:rsidRPr="0028105E">
              <w:rPr>
                <w:rFonts w:ascii="仿宋_GB2312" w:eastAsia="仿宋_GB2312"/>
                <w:bCs/>
                <w:szCs w:val="21"/>
              </w:rPr>
              <w:t>服务期限</w:t>
            </w:r>
          </w:p>
        </w:tc>
        <w:tc>
          <w:tcPr>
            <w:tcW w:w="6874" w:type="dxa"/>
            <w:tcBorders>
              <w:top w:val="single" w:sz="4" w:space="0" w:color="auto"/>
              <w:left w:val="single" w:sz="4" w:space="0" w:color="auto"/>
              <w:bottom w:val="single" w:sz="4" w:space="0" w:color="auto"/>
              <w:right w:val="single" w:sz="4" w:space="0" w:color="auto"/>
            </w:tcBorders>
            <w:vAlign w:val="center"/>
            <w:hideMark/>
          </w:tcPr>
          <w:p w14:paraId="6912E558" w14:textId="77777777" w:rsidR="0028105E" w:rsidRPr="0028105E" w:rsidRDefault="0028105E" w:rsidP="0028105E">
            <w:pPr>
              <w:rPr>
                <w:rFonts w:ascii="仿宋_GB2312" w:eastAsia="仿宋_GB2312"/>
                <w:bCs/>
                <w:szCs w:val="21"/>
              </w:rPr>
            </w:pPr>
            <w:r w:rsidRPr="0028105E">
              <w:rPr>
                <w:rFonts w:ascii="仿宋_GB2312" w:eastAsia="仿宋_GB2312"/>
                <w:bCs/>
                <w:szCs w:val="21"/>
              </w:rPr>
              <w:t>以合同约定为准</w:t>
            </w:r>
          </w:p>
        </w:tc>
      </w:tr>
      <w:tr w:rsidR="0028105E" w:rsidRPr="0028105E" w14:paraId="7329E232" w14:textId="77777777">
        <w:trPr>
          <w:trHeight w:val="464"/>
        </w:trPr>
        <w:tc>
          <w:tcPr>
            <w:tcW w:w="1725" w:type="dxa"/>
            <w:tcBorders>
              <w:top w:val="single" w:sz="4" w:space="0" w:color="auto"/>
              <w:left w:val="single" w:sz="4" w:space="0" w:color="auto"/>
              <w:bottom w:val="single" w:sz="4" w:space="0" w:color="auto"/>
              <w:right w:val="single" w:sz="4" w:space="0" w:color="auto"/>
            </w:tcBorders>
            <w:vAlign w:val="center"/>
            <w:hideMark/>
          </w:tcPr>
          <w:p w14:paraId="2341E1C5" w14:textId="77777777" w:rsidR="0028105E" w:rsidRPr="0028105E" w:rsidRDefault="0028105E" w:rsidP="0028105E">
            <w:pPr>
              <w:rPr>
                <w:rFonts w:ascii="仿宋_GB2312" w:eastAsia="仿宋_GB2312"/>
                <w:bCs/>
                <w:szCs w:val="21"/>
              </w:rPr>
            </w:pPr>
            <w:r w:rsidRPr="0028105E">
              <w:rPr>
                <w:rFonts w:ascii="仿宋_GB2312" w:eastAsia="仿宋_GB2312"/>
                <w:bCs/>
                <w:szCs w:val="21"/>
              </w:rPr>
              <w:t>标的提供地点</w:t>
            </w:r>
          </w:p>
        </w:tc>
        <w:tc>
          <w:tcPr>
            <w:tcW w:w="6874" w:type="dxa"/>
            <w:tcBorders>
              <w:top w:val="single" w:sz="4" w:space="0" w:color="auto"/>
              <w:left w:val="single" w:sz="4" w:space="0" w:color="auto"/>
              <w:bottom w:val="single" w:sz="4" w:space="0" w:color="auto"/>
              <w:right w:val="single" w:sz="4" w:space="0" w:color="auto"/>
            </w:tcBorders>
            <w:vAlign w:val="center"/>
            <w:hideMark/>
          </w:tcPr>
          <w:p w14:paraId="317F13DD" w14:textId="3C5B2DE8" w:rsidR="0028105E" w:rsidRPr="0028105E" w:rsidRDefault="0028105E" w:rsidP="0028105E">
            <w:pPr>
              <w:rPr>
                <w:rFonts w:ascii="仿宋_GB2312" w:eastAsia="仿宋_GB2312"/>
                <w:bCs/>
                <w:szCs w:val="21"/>
              </w:rPr>
            </w:pPr>
            <w:r w:rsidRPr="0028105E">
              <w:rPr>
                <w:rFonts w:ascii="仿宋_GB2312" w:eastAsia="仿宋_GB2312"/>
                <w:bCs/>
                <w:szCs w:val="21"/>
              </w:rPr>
              <w:t>西华大学</w:t>
            </w:r>
            <w:r w:rsidR="00B751EB">
              <w:rPr>
                <w:rFonts w:ascii="仿宋_GB2312" w:eastAsia="仿宋_GB2312" w:hint="eastAsia"/>
                <w:bCs/>
                <w:szCs w:val="21"/>
              </w:rPr>
              <w:t>美术与设计学院</w:t>
            </w:r>
          </w:p>
        </w:tc>
      </w:tr>
      <w:tr w:rsidR="0028105E" w:rsidRPr="0028105E" w14:paraId="70523FFD" w14:textId="77777777">
        <w:trPr>
          <w:trHeight w:val="554"/>
        </w:trPr>
        <w:tc>
          <w:tcPr>
            <w:tcW w:w="1725" w:type="dxa"/>
            <w:tcBorders>
              <w:top w:val="single" w:sz="4" w:space="0" w:color="auto"/>
              <w:left w:val="single" w:sz="4" w:space="0" w:color="auto"/>
              <w:bottom w:val="single" w:sz="4" w:space="0" w:color="auto"/>
              <w:right w:val="single" w:sz="4" w:space="0" w:color="auto"/>
            </w:tcBorders>
            <w:vAlign w:val="center"/>
            <w:hideMark/>
          </w:tcPr>
          <w:p w14:paraId="28D77AFF" w14:textId="77777777" w:rsidR="0028105E" w:rsidRPr="0028105E" w:rsidRDefault="0028105E" w:rsidP="0028105E">
            <w:pPr>
              <w:rPr>
                <w:rFonts w:ascii="仿宋_GB2312" w:eastAsia="仿宋_GB2312"/>
                <w:bCs/>
                <w:szCs w:val="21"/>
              </w:rPr>
            </w:pPr>
            <w:r w:rsidRPr="0028105E">
              <w:rPr>
                <w:rFonts w:ascii="仿宋_GB2312" w:eastAsia="仿宋_GB2312"/>
                <w:bCs/>
                <w:szCs w:val="21"/>
              </w:rPr>
              <w:t>付款方式</w:t>
            </w:r>
          </w:p>
        </w:tc>
        <w:tc>
          <w:tcPr>
            <w:tcW w:w="6874" w:type="dxa"/>
            <w:tcBorders>
              <w:top w:val="single" w:sz="4" w:space="0" w:color="auto"/>
              <w:left w:val="single" w:sz="4" w:space="0" w:color="auto"/>
              <w:bottom w:val="single" w:sz="4" w:space="0" w:color="auto"/>
              <w:right w:val="single" w:sz="4" w:space="0" w:color="auto"/>
            </w:tcBorders>
            <w:hideMark/>
          </w:tcPr>
          <w:p w14:paraId="6D965297" w14:textId="77777777" w:rsidR="0028105E" w:rsidRPr="0028105E" w:rsidRDefault="0028105E" w:rsidP="0028105E">
            <w:pPr>
              <w:rPr>
                <w:rFonts w:ascii="仿宋_GB2312" w:eastAsia="仿宋_GB2312"/>
                <w:bCs/>
                <w:szCs w:val="21"/>
              </w:rPr>
            </w:pPr>
            <w:r w:rsidRPr="0028105E">
              <w:rPr>
                <w:rFonts w:ascii="仿宋_GB2312" w:eastAsia="仿宋_GB2312"/>
                <w:bCs/>
                <w:szCs w:val="21"/>
              </w:rPr>
              <w:t xml:space="preserve">合同签订后支付合同金额的 20%，验收合格后支付合同金 </w:t>
            </w:r>
          </w:p>
          <w:p w14:paraId="3AEB4F69" w14:textId="77777777" w:rsidR="0028105E" w:rsidRPr="0028105E" w:rsidRDefault="0028105E" w:rsidP="0028105E">
            <w:pPr>
              <w:rPr>
                <w:rFonts w:ascii="仿宋_GB2312" w:eastAsia="仿宋_GB2312"/>
                <w:bCs/>
                <w:szCs w:val="21"/>
              </w:rPr>
            </w:pPr>
            <w:r w:rsidRPr="0028105E">
              <w:rPr>
                <w:rFonts w:ascii="仿宋_GB2312" w:eastAsia="仿宋_GB2312"/>
                <w:bCs/>
                <w:szCs w:val="21"/>
              </w:rPr>
              <w:t>额 80%，同时需要开具相应增值税发票。</w:t>
            </w:r>
          </w:p>
        </w:tc>
      </w:tr>
      <w:tr w:rsidR="0028105E" w:rsidRPr="0028105E" w14:paraId="6D872815" w14:textId="77777777">
        <w:trPr>
          <w:trHeight w:val="1373"/>
        </w:trPr>
        <w:tc>
          <w:tcPr>
            <w:tcW w:w="1725" w:type="dxa"/>
            <w:tcBorders>
              <w:top w:val="single" w:sz="4" w:space="0" w:color="auto"/>
              <w:left w:val="single" w:sz="4" w:space="0" w:color="auto"/>
              <w:bottom w:val="single" w:sz="4" w:space="0" w:color="auto"/>
              <w:right w:val="single" w:sz="4" w:space="0" w:color="auto"/>
            </w:tcBorders>
            <w:vAlign w:val="center"/>
            <w:hideMark/>
          </w:tcPr>
          <w:p w14:paraId="1E6DCCBD" w14:textId="77777777" w:rsidR="0028105E" w:rsidRPr="0028105E" w:rsidRDefault="0028105E" w:rsidP="0028105E">
            <w:pPr>
              <w:rPr>
                <w:rFonts w:ascii="仿宋_GB2312" w:eastAsia="仿宋_GB2312"/>
                <w:bCs/>
                <w:szCs w:val="21"/>
              </w:rPr>
            </w:pPr>
            <w:r w:rsidRPr="0028105E">
              <w:rPr>
                <w:rFonts w:ascii="仿宋_GB2312" w:eastAsia="仿宋_GB2312"/>
                <w:bCs/>
                <w:szCs w:val="21"/>
              </w:rPr>
              <w:t>验收要求</w:t>
            </w:r>
          </w:p>
        </w:tc>
        <w:tc>
          <w:tcPr>
            <w:tcW w:w="6874" w:type="dxa"/>
            <w:tcBorders>
              <w:top w:val="single" w:sz="4" w:space="0" w:color="auto"/>
              <w:left w:val="single" w:sz="4" w:space="0" w:color="auto"/>
              <w:bottom w:val="single" w:sz="4" w:space="0" w:color="auto"/>
              <w:right w:val="single" w:sz="4" w:space="0" w:color="auto"/>
            </w:tcBorders>
            <w:hideMark/>
          </w:tcPr>
          <w:p w14:paraId="75544400" w14:textId="77777777" w:rsidR="0028105E" w:rsidRPr="0028105E" w:rsidRDefault="0028105E" w:rsidP="0028105E">
            <w:pPr>
              <w:rPr>
                <w:rFonts w:ascii="仿宋_GB2312" w:eastAsia="仿宋_GB2312"/>
                <w:bCs/>
                <w:szCs w:val="21"/>
              </w:rPr>
            </w:pPr>
            <w:r w:rsidRPr="0028105E">
              <w:rPr>
                <w:rFonts w:ascii="仿宋_GB2312" w:eastAsia="仿宋_GB2312"/>
                <w:bCs/>
                <w:szCs w:val="21"/>
              </w:rPr>
              <w:t>1.验收地点及时间：由采购人指定。</w:t>
            </w:r>
          </w:p>
          <w:p w14:paraId="3CC1AFEF" w14:textId="77777777" w:rsidR="0028105E" w:rsidRPr="0028105E" w:rsidRDefault="0028105E" w:rsidP="0028105E">
            <w:pPr>
              <w:rPr>
                <w:rFonts w:ascii="仿宋_GB2312" w:eastAsia="仿宋_GB2312"/>
                <w:bCs/>
                <w:szCs w:val="21"/>
              </w:rPr>
            </w:pPr>
            <w:r w:rsidRPr="0028105E">
              <w:rPr>
                <w:rFonts w:ascii="仿宋_GB2312" w:eastAsia="仿宋_GB2312"/>
                <w:bCs/>
                <w:szCs w:val="21"/>
              </w:rPr>
              <w:t>2.验收时，双方必须同时在场，中标人所提供的产品不符合合同内容规定的，采购人有权拒绝验收。中标人应及时按本合同内容规定和采购人要求免费进行整改，直至验收合格，方视为中标人按本合同规定完成服务。验收合格的，由双方共同签署《验收报告》。</w:t>
            </w:r>
          </w:p>
        </w:tc>
      </w:tr>
      <w:tr w:rsidR="0028105E" w:rsidRPr="0028105E" w14:paraId="28AE0A78" w14:textId="77777777">
        <w:trPr>
          <w:trHeight w:val="4384"/>
        </w:trPr>
        <w:tc>
          <w:tcPr>
            <w:tcW w:w="1725" w:type="dxa"/>
            <w:tcBorders>
              <w:top w:val="single" w:sz="4" w:space="0" w:color="auto"/>
              <w:left w:val="single" w:sz="4" w:space="0" w:color="auto"/>
              <w:bottom w:val="single" w:sz="4" w:space="0" w:color="auto"/>
              <w:right w:val="single" w:sz="4" w:space="0" w:color="auto"/>
            </w:tcBorders>
            <w:vAlign w:val="center"/>
            <w:hideMark/>
          </w:tcPr>
          <w:p w14:paraId="751999AC" w14:textId="77777777" w:rsidR="0028105E" w:rsidRPr="0028105E" w:rsidRDefault="0028105E" w:rsidP="0028105E">
            <w:pPr>
              <w:rPr>
                <w:rFonts w:ascii="仿宋_GB2312" w:eastAsia="仿宋_GB2312"/>
                <w:bCs/>
                <w:szCs w:val="21"/>
              </w:rPr>
            </w:pPr>
            <w:r w:rsidRPr="0028105E">
              <w:rPr>
                <w:rFonts w:ascii="仿宋_GB2312" w:eastAsia="仿宋_GB2312"/>
                <w:bCs/>
                <w:szCs w:val="21"/>
              </w:rPr>
              <w:lastRenderedPageBreak/>
              <w:t>其他</w:t>
            </w:r>
          </w:p>
        </w:tc>
        <w:tc>
          <w:tcPr>
            <w:tcW w:w="6874" w:type="dxa"/>
            <w:tcBorders>
              <w:top w:val="single" w:sz="4" w:space="0" w:color="auto"/>
              <w:left w:val="single" w:sz="4" w:space="0" w:color="auto"/>
              <w:bottom w:val="single" w:sz="4" w:space="0" w:color="auto"/>
              <w:right w:val="single" w:sz="4" w:space="0" w:color="auto"/>
            </w:tcBorders>
            <w:hideMark/>
          </w:tcPr>
          <w:p w14:paraId="722958FD" w14:textId="77777777" w:rsidR="0028105E" w:rsidRPr="0028105E" w:rsidRDefault="0028105E" w:rsidP="0028105E">
            <w:pPr>
              <w:rPr>
                <w:rFonts w:ascii="仿宋_GB2312" w:eastAsia="仿宋_GB2312"/>
                <w:bCs/>
                <w:szCs w:val="21"/>
              </w:rPr>
            </w:pPr>
            <w:r w:rsidRPr="0028105E">
              <w:rPr>
                <w:rFonts w:ascii="仿宋_GB2312" w:eastAsia="仿宋_GB2312"/>
                <w:bCs/>
                <w:szCs w:val="21"/>
              </w:rPr>
              <w:t>服务要求:</w:t>
            </w:r>
          </w:p>
          <w:p w14:paraId="3747C557" w14:textId="77777777" w:rsidR="0028105E" w:rsidRPr="0028105E" w:rsidRDefault="0028105E" w:rsidP="0028105E">
            <w:pPr>
              <w:rPr>
                <w:rFonts w:ascii="仿宋_GB2312" w:eastAsia="仿宋_GB2312"/>
                <w:bCs/>
                <w:szCs w:val="21"/>
              </w:rPr>
            </w:pPr>
            <w:r w:rsidRPr="0028105E">
              <w:rPr>
                <w:rFonts w:ascii="仿宋_GB2312" w:eastAsia="仿宋_GB2312"/>
                <w:bCs/>
                <w:szCs w:val="21"/>
              </w:rPr>
              <w:t>1.中标人须开通5</w:t>
            </w:r>
            <w:r w:rsidRPr="0028105E">
              <w:rPr>
                <w:rFonts w:ascii="仿宋_GB2312" w:eastAsia="仿宋_GB2312"/>
                <w:bCs/>
                <w:szCs w:val="21"/>
              </w:rPr>
              <w:t>×</w:t>
            </w:r>
            <w:r w:rsidRPr="0028105E">
              <w:rPr>
                <w:rFonts w:ascii="仿宋_GB2312" w:eastAsia="仿宋_GB2312"/>
                <w:bCs/>
                <w:szCs w:val="21"/>
              </w:rPr>
              <w:t>8小时热线电话及7</w:t>
            </w:r>
            <w:r w:rsidRPr="0028105E">
              <w:rPr>
                <w:rFonts w:ascii="仿宋_GB2312" w:eastAsia="仿宋_GB2312"/>
                <w:bCs/>
                <w:szCs w:val="21"/>
              </w:rPr>
              <w:t>×</w:t>
            </w:r>
            <w:r w:rsidRPr="0028105E">
              <w:rPr>
                <w:rFonts w:ascii="仿宋_GB2312" w:eastAsia="仿宋_GB2312"/>
                <w:bCs/>
                <w:szCs w:val="21"/>
              </w:rPr>
              <w:t xml:space="preserve">24小时客服人员电话，接受采购人的电话技术咨询和故障反馈。中标人应在48小时内提供现场服务。 </w:t>
            </w:r>
          </w:p>
          <w:p w14:paraId="576A75F1" w14:textId="77777777" w:rsidR="0028105E" w:rsidRPr="0028105E" w:rsidRDefault="0028105E" w:rsidP="0028105E">
            <w:pPr>
              <w:rPr>
                <w:rFonts w:ascii="仿宋_GB2312" w:eastAsia="仿宋_GB2312"/>
                <w:bCs/>
                <w:szCs w:val="21"/>
              </w:rPr>
            </w:pPr>
            <w:r w:rsidRPr="0028105E">
              <w:rPr>
                <w:rFonts w:ascii="仿宋_GB2312" w:eastAsia="仿宋_GB2312"/>
                <w:bCs/>
                <w:szCs w:val="21"/>
              </w:rPr>
              <w:t>2.中标人必须提供培训服务：培训内容包括系统使用培训。</w:t>
            </w:r>
          </w:p>
          <w:p w14:paraId="2A3B8880" w14:textId="77777777" w:rsidR="0028105E" w:rsidRPr="0028105E" w:rsidRDefault="0028105E" w:rsidP="0028105E">
            <w:pPr>
              <w:rPr>
                <w:rFonts w:ascii="仿宋_GB2312" w:eastAsia="仿宋_GB2312"/>
                <w:bCs/>
                <w:szCs w:val="21"/>
              </w:rPr>
            </w:pPr>
            <w:r w:rsidRPr="0028105E">
              <w:rPr>
                <w:rFonts w:ascii="仿宋_GB2312" w:eastAsia="仿宋_GB2312"/>
                <w:bCs/>
                <w:szCs w:val="21"/>
              </w:rPr>
              <w:t>3.售后服务：</w:t>
            </w:r>
          </w:p>
          <w:p w14:paraId="48F06A32" w14:textId="77777777" w:rsidR="0028105E" w:rsidRPr="0028105E" w:rsidRDefault="0028105E" w:rsidP="0028105E">
            <w:pPr>
              <w:rPr>
                <w:rFonts w:ascii="仿宋_GB2312" w:eastAsia="仿宋_GB2312"/>
                <w:bCs/>
                <w:szCs w:val="21"/>
              </w:rPr>
            </w:pPr>
            <w:r w:rsidRPr="0028105E">
              <w:rPr>
                <w:rFonts w:ascii="仿宋_GB2312" w:eastAsia="仿宋_GB2312"/>
                <w:bCs/>
                <w:szCs w:val="21"/>
              </w:rPr>
              <w:t>3.1设备硬件质保期不低于2年，软件系统维护期不低于2年。质保期自仪器验收签字之日起计算。</w:t>
            </w:r>
          </w:p>
          <w:p w14:paraId="4A26D5E2" w14:textId="77777777" w:rsidR="0028105E" w:rsidRPr="0028105E" w:rsidRDefault="0028105E" w:rsidP="0028105E">
            <w:pPr>
              <w:rPr>
                <w:rFonts w:ascii="仿宋_GB2312" w:eastAsia="仿宋_GB2312"/>
                <w:bCs/>
                <w:szCs w:val="21"/>
              </w:rPr>
            </w:pPr>
            <w:r w:rsidRPr="0028105E">
              <w:rPr>
                <w:rFonts w:ascii="仿宋_GB2312" w:eastAsia="仿宋_GB2312"/>
                <w:bCs/>
                <w:szCs w:val="21"/>
              </w:rPr>
              <w:t>3.2质</w:t>
            </w:r>
            <w:proofErr w:type="gramStart"/>
            <w:r w:rsidRPr="0028105E">
              <w:rPr>
                <w:rFonts w:ascii="仿宋_GB2312" w:eastAsia="仿宋_GB2312"/>
                <w:bCs/>
                <w:szCs w:val="21"/>
              </w:rPr>
              <w:t>保期间</w:t>
            </w:r>
            <w:proofErr w:type="gramEnd"/>
            <w:r w:rsidRPr="0028105E">
              <w:rPr>
                <w:rFonts w:ascii="仿宋_GB2312" w:eastAsia="仿宋_GB2312"/>
                <w:bCs/>
                <w:szCs w:val="21"/>
              </w:rPr>
              <w:t>如需更换零配件，所需费用由中标人承担，同时应保证所更换的零配件与原货物相同规格和品质；质保期外零配件及耗材的费用不得高于当时市场价收取。</w:t>
            </w:r>
          </w:p>
          <w:p w14:paraId="4EE81126" w14:textId="77777777" w:rsidR="0028105E" w:rsidRPr="0028105E" w:rsidRDefault="0028105E" w:rsidP="0028105E">
            <w:pPr>
              <w:rPr>
                <w:rFonts w:ascii="仿宋_GB2312" w:eastAsia="仿宋_GB2312"/>
                <w:bCs/>
                <w:szCs w:val="21"/>
              </w:rPr>
            </w:pPr>
            <w:r w:rsidRPr="0028105E">
              <w:rPr>
                <w:rFonts w:ascii="仿宋_GB2312" w:eastAsia="仿宋_GB2312"/>
                <w:bCs/>
                <w:szCs w:val="21"/>
              </w:rPr>
              <w:t>3.3维修响应时间：质保期内，在收到用户的维修服务要求后2小时内做出回应，24小时内到达用户现场进行维修，服务现场2小时内解决技术故障，24小时内提供备品备件服务。</w:t>
            </w:r>
          </w:p>
          <w:p w14:paraId="37E6B4AC" w14:textId="77777777" w:rsidR="0028105E" w:rsidRPr="0028105E" w:rsidRDefault="0028105E" w:rsidP="0028105E">
            <w:pPr>
              <w:rPr>
                <w:rFonts w:ascii="仿宋_GB2312" w:eastAsia="仿宋_GB2312"/>
                <w:bCs/>
                <w:szCs w:val="21"/>
              </w:rPr>
            </w:pPr>
            <w:r w:rsidRPr="0028105E">
              <w:rPr>
                <w:rFonts w:ascii="仿宋_GB2312" w:eastAsia="仿宋_GB2312"/>
                <w:bCs/>
                <w:szCs w:val="21"/>
              </w:rPr>
              <w:t>3.4软件升级：维护期内应免费向用户提供在硬件许可条件下的软件升级服务。</w:t>
            </w:r>
          </w:p>
        </w:tc>
      </w:tr>
    </w:tbl>
    <w:p w14:paraId="3C978C57" w14:textId="77777777" w:rsidR="0028105E" w:rsidRPr="0028105E" w:rsidRDefault="0028105E" w:rsidP="004F426F">
      <w:pPr>
        <w:rPr>
          <w:rFonts w:ascii="仿宋_GB2312" w:eastAsia="仿宋_GB2312"/>
          <w:b/>
          <w:szCs w:val="21"/>
        </w:rPr>
      </w:pPr>
    </w:p>
    <w:p w14:paraId="2FBF1F1C" w14:textId="25882ED6" w:rsidR="0028105E" w:rsidRPr="0028105E" w:rsidRDefault="00616370" w:rsidP="0028105E">
      <w:pPr>
        <w:rPr>
          <w:rFonts w:ascii="仿宋_GB2312" w:eastAsia="仿宋_GB2312"/>
          <w:b/>
          <w:szCs w:val="21"/>
        </w:rPr>
      </w:pPr>
      <w:r>
        <w:rPr>
          <w:rFonts w:ascii="仿宋_GB2312" w:eastAsia="仿宋_GB2312" w:hint="eastAsia"/>
          <w:b/>
          <w:szCs w:val="21"/>
        </w:rPr>
        <w:t>四</w:t>
      </w:r>
      <w:r w:rsidR="0028105E" w:rsidRPr="0028105E">
        <w:rPr>
          <w:rFonts w:ascii="仿宋_GB2312" w:eastAsia="仿宋_GB2312" w:hint="eastAsia"/>
          <w:b/>
          <w:szCs w:val="21"/>
        </w:rPr>
        <w:t>、评审方法及分值</w:t>
      </w:r>
    </w:p>
    <w:p w14:paraId="52194AD0"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评审方法：综合评分法</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3678"/>
        <w:gridCol w:w="1640"/>
        <w:gridCol w:w="1871"/>
      </w:tblGrid>
      <w:tr w:rsidR="0028105E" w:rsidRPr="0028105E" w14:paraId="157BAC06" w14:textId="77777777" w:rsidTr="00B751EB">
        <w:trPr>
          <w:trHeight w:hRule="exact" w:val="523"/>
          <w:jc w:val="center"/>
        </w:trPr>
        <w:tc>
          <w:tcPr>
            <w:tcW w:w="1031" w:type="dxa"/>
            <w:tcBorders>
              <w:top w:val="single" w:sz="4" w:space="0" w:color="auto"/>
              <w:left w:val="single" w:sz="4" w:space="0" w:color="auto"/>
              <w:bottom w:val="single" w:sz="4" w:space="0" w:color="auto"/>
              <w:right w:val="single" w:sz="4" w:space="0" w:color="auto"/>
            </w:tcBorders>
            <w:vAlign w:val="center"/>
            <w:hideMark/>
          </w:tcPr>
          <w:p w14:paraId="2F57FF01"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序号</w:t>
            </w:r>
          </w:p>
        </w:tc>
        <w:tc>
          <w:tcPr>
            <w:tcW w:w="3678" w:type="dxa"/>
            <w:tcBorders>
              <w:top w:val="single" w:sz="4" w:space="0" w:color="auto"/>
              <w:left w:val="single" w:sz="4" w:space="0" w:color="auto"/>
              <w:bottom w:val="single" w:sz="4" w:space="0" w:color="auto"/>
              <w:right w:val="single" w:sz="4" w:space="0" w:color="auto"/>
            </w:tcBorders>
            <w:vAlign w:val="center"/>
            <w:hideMark/>
          </w:tcPr>
          <w:p w14:paraId="5DDEA35A"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评分因素</w:t>
            </w:r>
          </w:p>
        </w:tc>
        <w:tc>
          <w:tcPr>
            <w:tcW w:w="1640" w:type="dxa"/>
            <w:tcBorders>
              <w:top w:val="single" w:sz="4" w:space="0" w:color="auto"/>
              <w:left w:val="single" w:sz="4" w:space="0" w:color="auto"/>
              <w:bottom w:val="single" w:sz="4" w:space="0" w:color="auto"/>
              <w:right w:val="single" w:sz="4" w:space="0" w:color="auto"/>
            </w:tcBorders>
            <w:vAlign w:val="center"/>
            <w:hideMark/>
          </w:tcPr>
          <w:p w14:paraId="412D934E"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分值</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C78E87D"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备注</w:t>
            </w:r>
          </w:p>
        </w:tc>
      </w:tr>
      <w:tr w:rsidR="0028105E" w:rsidRPr="0028105E" w14:paraId="0A93F3AC" w14:textId="77777777" w:rsidTr="00B751EB">
        <w:trPr>
          <w:trHeight w:hRule="exact" w:val="523"/>
          <w:jc w:val="center"/>
        </w:trPr>
        <w:tc>
          <w:tcPr>
            <w:tcW w:w="1031" w:type="dxa"/>
            <w:tcBorders>
              <w:top w:val="single" w:sz="4" w:space="0" w:color="auto"/>
              <w:left w:val="single" w:sz="4" w:space="0" w:color="auto"/>
              <w:bottom w:val="single" w:sz="4" w:space="0" w:color="auto"/>
              <w:right w:val="single" w:sz="4" w:space="0" w:color="auto"/>
            </w:tcBorders>
            <w:vAlign w:val="center"/>
            <w:hideMark/>
          </w:tcPr>
          <w:p w14:paraId="448326E4"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1</w:t>
            </w:r>
          </w:p>
        </w:tc>
        <w:tc>
          <w:tcPr>
            <w:tcW w:w="3678" w:type="dxa"/>
            <w:tcBorders>
              <w:top w:val="single" w:sz="4" w:space="0" w:color="auto"/>
              <w:left w:val="single" w:sz="4" w:space="0" w:color="auto"/>
              <w:bottom w:val="single" w:sz="4" w:space="0" w:color="auto"/>
              <w:right w:val="single" w:sz="4" w:space="0" w:color="auto"/>
            </w:tcBorders>
            <w:vAlign w:val="center"/>
            <w:hideMark/>
          </w:tcPr>
          <w:p w14:paraId="7677C1F5" w14:textId="207CE2DF" w:rsidR="0028105E" w:rsidRPr="0028105E" w:rsidRDefault="0028105E" w:rsidP="0028105E">
            <w:pPr>
              <w:rPr>
                <w:rFonts w:ascii="仿宋_GB2312" w:eastAsia="仿宋_GB2312"/>
                <w:bCs/>
                <w:szCs w:val="21"/>
              </w:rPr>
            </w:pPr>
            <w:r w:rsidRPr="0028105E">
              <w:rPr>
                <w:rFonts w:ascii="仿宋_GB2312" w:eastAsia="仿宋_GB2312" w:hint="eastAsia"/>
                <w:bCs/>
                <w:szCs w:val="21"/>
              </w:rPr>
              <w:t>报价</w:t>
            </w:r>
            <w:r w:rsidRPr="00B751EB">
              <w:rPr>
                <w:rFonts w:ascii="仿宋_GB2312" w:eastAsia="仿宋_GB2312" w:hint="eastAsia"/>
                <w:bCs/>
                <w:szCs w:val="21"/>
              </w:rPr>
              <w:t>4</w:t>
            </w:r>
            <w:r w:rsidRPr="0028105E">
              <w:rPr>
                <w:rFonts w:ascii="仿宋_GB2312" w:eastAsia="仿宋_GB2312" w:hint="eastAsia"/>
                <w:bCs/>
                <w:szCs w:val="21"/>
              </w:rPr>
              <w:t>0%</w:t>
            </w:r>
          </w:p>
        </w:tc>
        <w:tc>
          <w:tcPr>
            <w:tcW w:w="1640" w:type="dxa"/>
            <w:tcBorders>
              <w:top w:val="single" w:sz="4" w:space="0" w:color="auto"/>
              <w:left w:val="single" w:sz="4" w:space="0" w:color="auto"/>
              <w:bottom w:val="single" w:sz="4" w:space="0" w:color="auto"/>
              <w:right w:val="single" w:sz="4" w:space="0" w:color="auto"/>
            </w:tcBorders>
            <w:vAlign w:val="center"/>
            <w:hideMark/>
          </w:tcPr>
          <w:p w14:paraId="6B58B8A1" w14:textId="2907A4E2" w:rsidR="0028105E" w:rsidRPr="0028105E" w:rsidRDefault="0028105E" w:rsidP="0028105E">
            <w:pPr>
              <w:rPr>
                <w:rFonts w:ascii="仿宋_GB2312" w:eastAsia="仿宋_GB2312"/>
                <w:bCs/>
                <w:szCs w:val="21"/>
              </w:rPr>
            </w:pPr>
            <w:r w:rsidRPr="00B751EB">
              <w:rPr>
                <w:rFonts w:ascii="仿宋_GB2312" w:eastAsia="仿宋_GB2312" w:hint="eastAsia"/>
                <w:bCs/>
                <w:szCs w:val="21"/>
              </w:rPr>
              <w:t>4</w:t>
            </w:r>
            <w:r w:rsidRPr="0028105E">
              <w:rPr>
                <w:rFonts w:ascii="仿宋_GB2312" w:eastAsia="仿宋_GB2312" w:hint="eastAsia"/>
                <w:bCs/>
                <w:szCs w:val="21"/>
              </w:rPr>
              <w:t>0分</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5AFF698"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共同评分因素</w:t>
            </w:r>
          </w:p>
        </w:tc>
      </w:tr>
      <w:tr w:rsidR="0028105E" w:rsidRPr="0028105E" w14:paraId="0628601E" w14:textId="77777777" w:rsidTr="00B751EB">
        <w:trPr>
          <w:trHeight w:hRule="exact" w:val="523"/>
          <w:jc w:val="center"/>
        </w:trPr>
        <w:tc>
          <w:tcPr>
            <w:tcW w:w="1031" w:type="dxa"/>
            <w:tcBorders>
              <w:top w:val="single" w:sz="4" w:space="0" w:color="auto"/>
              <w:left w:val="single" w:sz="4" w:space="0" w:color="auto"/>
              <w:bottom w:val="single" w:sz="4" w:space="0" w:color="auto"/>
              <w:right w:val="single" w:sz="4" w:space="0" w:color="auto"/>
            </w:tcBorders>
            <w:vAlign w:val="center"/>
            <w:hideMark/>
          </w:tcPr>
          <w:p w14:paraId="68F7C7C7"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2</w:t>
            </w:r>
          </w:p>
        </w:tc>
        <w:tc>
          <w:tcPr>
            <w:tcW w:w="3678" w:type="dxa"/>
            <w:tcBorders>
              <w:top w:val="single" w:sz="4" w:space="0" w:color="auto"/>
              <w:left w:val="single" w:sz="4" w:space="0" w:color="auto"/>
              <w:bottom w:val="single" w:sz="4" w:space="0" w:color="auto"/>
              <w:right w:val="single" w:sz="4" w:space="0" w:color="auto"/>
            </w:tcBorders>
            <w:vAlign w:val="center"/>
            <w:hideMark/>
          </w:tcPr>
          <w:p w14:paraId="04B80346"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技术指标和配置40%</w:t>
            </w:r>
          </w:p>
        </w:tc>
        <w:tc>
          <w:tcPr>
            <w:tcW w:w="1640" w:type="dxa"/>
            <w:tcBorders>
              <w:top w:val="single" w:sz="4" w:space="0" w:color="auto"/>
              <w:left w:val="single" w:sz="4" w:space="0" w:color="auto"/>
              <w:bottom w:val="single" w:sz="4" w:space="0" w:color="auto"/>
              <w:right w:val="single" w:sz="4" w:space="0" w:color="auto"/>
            </w:tcBorders>
            <w:vAlign w:val="center"/>
            <w:hideMark/>
          </w:tcPr>
          <w:p w14:paraId="22625013"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40分</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0A6B2DC" w14:textId="77777777" w:rsidR="0028105E" w:rsidRPr="0028105E" w:rsidRDefault="0028105E" w:rsidP="0028105E">
            <w:pPr>
              <w:rPr>
                <w:rFonts w:ascii="仿宋_GB2312" w:eastAsia="仿宋_GB2312"/>
                <w:bCs/>
                <w:szCs w:val="21"/>
              </w:rPr>
            </w:pPr>
            <w:r w:rsidRPr="0028105E">
              <w:rPr>
                <w:rFonts w:ascii="仿宋_GB2312" w:eastAsia="仿宋_GB2312" w:hint="eastAsia"/>
                <w:bCs/>
                <w:szCs w:val="21"/>
              </w:rPr>
              <w:t>技术评分因素</w:t>
            </w:r>
          </w:p>
        </w:tc>
      </w:tr>
      <w:tr w:rsidR="00B751EB" w:rsidRPr="00B751EB" w14:paraId="7711F691" w14:textId="77777777" w:rsidTr="00B751EB">
        <w:trPr>
          <w:trHeight w:hRule="exact" w:val="523"/>
          <w:jc w:val="center"/>
        </w:trPr>
        <w:tc>
          <w:tcPr>
            <w:tcW w:w="1031" w:type="dxa"/>
            <w:tcBorders>
              <w:top w:val="single" w:sz="4" w:space="0" w:color="auto"/>
              <w:left w:val="single" w:sz="4" w:space="0" w:color="auto"/>
              <w:bottom w:val="single" w:sz="4" w:space="0" w:color="auto"/>
              <w:right w:val="single" w:sz="4" w:space="0" w:color="auto"/>
            </w:tcBorders>
            <w:vAlign w:val="center"/>
          </w:tcPr>
          <w:p w14:paraId="3B9173D1" w14:textId="606F237C" w:rsidR="00B751EB" w:rsidRPr="00B751EB" w:rsidRDefault="00B751EB" w:rsidP="00B751EB">
            <w:pPr>
              <w:rPr>
                <w:rFonts w:ascii="仿宋_GB2312" w:eastAsia="仿宋_GB2312"/>
                <w:bCs/>
                <w:szCs w:val="21"/>
              </w:rPr>
            </w:pPr>
            <w:r w:rsidRPr="00B751EB">
              <w:rPr>
                <w:rFonts w:ascii="仿宋_GB2312" w:eastAsia="仿宋_GB2312" w:hint="eastAsia"/>
                <w:bCs/>
                <w:szCs w:val="21"/>
              </w:rPr>
              <w:t>3</w:t>
            </w:r>
          </w:p>
        </w:tc>
        <w:tc>
          <w:tcPr>
            <w:tcW w:w="3678" w:type="dxa"/>
            <w:tcBorders>
              <w:top w:val="single" w:sz="4" w:space="0" w:color="auto"/>
              <w:left w:val="single" w:sz="4" w:space="0" w:color="auto"/>
              <w:bottom w:val="single" w:sz="4" w:space="0" w:color="auto"/>
              <w:right w:val="single" w:sz="4" w:space="0" w:color="auto"/>
            </w:tcBorders>
            <w:vAlign w:val="center"/>
          </w:tcPr>
          <w:p w14:paraId="5614EBCC" w14:textId="414FB430" w:rsidR="00B751EB" w:rsidRPr="00B751EB" w:rsidRDefault="00B751EB" w:rsidP="00B751EB">
            <w:pPr>
              <w:rPr>
                <w:rFonts w:ascii="仿宋_GB2312" w:eastAsia="仿宋_GB2312"/>
                <w:bCs/>
                <w:szCs w:val="21"/>
              </w:rPr>
            </w:pPr>
            <w:r w:rsidRPr="0028105E">
              <w:rPr>
                <w:rFonts w:ascii="仿宋_GB2312" w:eastAsia="仿宋_GB2312" w:hint="eastAsia"/>
                <w:bCs/>
                <w:szCs w:val="21"/>
              </w:rPr>
              <w:t>售后服务保障10%</w:t>
            </w:r>
          </w:p>
        </w:tc>
        <w:tc>
          <w:tcPr>
            <w:tcW w:w="1640" w:type="dxa"/>
            <w:tcBorders>
              <w:top w:val="single" w:sz="4" w:space="0" w:color="auto"/>
              <w:left w:val="single" w:sz="4" w:space="0" w:color="auto"/>
              <w:bottom w:val="single" w:sz="4" w:space="0" w:color="auto"/>
              <w:right w:val="single" w:sz="4" w:space="0" w:color="auto"/>
            </w:tcBorders>
            <w:vAlign w:val="center"/>
          </w:tcPr>
          <w:p w14:paraId="7BA6C6E6" w14:textId="29C05B7F" w:rsidR="00B751EB" w:rsidRPr="00B751EB" w:rsidRDefault="00B751EB" w:rsidP="00B751EB">
            <w:pPr>
              <w:rPr>
                <w:rFonts w:ascii="仿宋_GB2312" w:eastAsia="仿宋_GB2312"/>
                <w:bCs/>
                <w:szCs w:val="21"/>
              </w:rPr>
            </w:pPr>
            <w:r w:rsidRPr="0028105E">
              <w:rPr>
                <w:rFonts w:ascii="仿宋_GB2312" w:eastAsia="仿宋_GB2312" w:hint="eastAsia"/>
                <w:bCs/>
                <w:szCs w:val="21"/>
              </w:rPr>
              <w:t>10分</w:t>
            </w:r>
          </w:p>
        </w:tc>
        <w:tc>
          <w:tcPr>
            <w:tcW w:w="1871" w:type="dxa"/>
            <w:tcBorders>
              <w:top w:val="single" w:sz="4" w:space="0" w:color="auto"/>
              <w:left w:val="single" w:sz="4" w:space="0" w:color="auto"/>
              <w:bottom w:val="single" w:sz="4" w:space="0" w:color="auto"/>
              <w:right w:val="single" w:sz="4" w:space="0" w:color="auto"/>
            </w:tcBorders>
            <w:vAlign w:val="center"/>
          </w:tcPr>
          <w:p w14:paraId="482964EF" w14:textId="56081E6F" w:rsidR="00B751EB" w:rsidRPr="00B751EB" w:rsidRDefault="00B751EB" w:rsidP="00B751EB">
            <w:pPr>
              <w:rPr>
                <w:rFonts w:ascii="仿宋_GB2312" w:eastAsia="仿宋_GB2312"/>
                <w:bCs/>
                <w:szCs w:val="21"/>
              </w:rPr>
            </w:pPr>
            <w:r w:rsidRPr="0028105E">
              <w:rPr>
                <w:rFonts w:ascii="仿宋_GB2312" w:eastAsia="仿宋_GB2312" w:hint="eastAsia"/>
                <w:bCs/>
                <w:szCs w:val="21"/>
              </w:rPr>
              <w:t>技术评分因素</w:t>
            </w:r>
          </w:p>
        </w:tc>
      </w:tr>
      <w:tr w:rsidR="00B751EB" w:rsidRPr="0028105E" w14:paraId="11DD4C35" w14:textId="77777777" w:rsidTr="00B751EB">
        <w:trPr>
          <w:trHeight w:hRule="exact" w:val="523"/>
          <w:jc w:val="center"/>
        </w:trPr>
        <w:tc>
          <w:tcPr>
            <w:tcW w:w="1031" w:type="dxa"/>
            <w:tcBorders>
              <w:top w:val="single" w:sz="4" w:space="0" w:color="auto"/>
              <w:left w:val="single" w:sz="4" w:space="0" w:color="auto"/>
              <w:bottom w:val="single" w:sz="4" w:space="0" w:color="auto"/>
              <w:right w:val="single" w:sz="4" w:space="0" w:color="auto"/>
            </w:tcBorders>
            <w:vAlign w:val="center"/>
            <w:hideMark/>
          </w:tcPr>
          <w:p w14:paraId="55FC093B" w14:textId="22B12A75" w:rsidR="00B751EB" w:rsidRPr="0028105E" w:rsidRDefault="00B751EB" w:rsidP="00B751EB">
            <w:pPr>
              <w:rPr>
                <w:rFonts w:ascii="仿宋_GB2312" w:eastAsia="仿宋_GB2312"/>
                <w:bCs/>
                <w:szCs w:val="21"/>
              </w:rPr>
            </w:pPr>
            <w:r w:rsidRPr="00B751EB">
              <w:rPr>
                <w:rFonts w:ascii="仿宋_GB2312" w:eastAsia="仿宋_GB2312" w:hint="eastAsia"/>
                <w:bCs/>
                <w:szCs w:val="21"/>
              </w:rPr>
              <w:t>4</w:t>
            </w:r>
          </w:p>
        </w:tc>
        <w:tc>
          <w:tcPr>
            <w:tcW w:w="3678" w:type="dxa"/>
            <w:tcBorders>
              <w:top w:val="single" w:sz="4" w:space="0" w:color="auto"/>
              <w:left w:val="single" w:sz="4" w:space="0" w:color="auto"/>
              <w:bottom w:val="single" w:sz="4" w:space="0" w:color="auto"/>
              <w:right w:val="single" w:sz="4" w:space="0" w:color="auto"/>
            </w:tcBorders>
            <w:vAlign w:val="center"/>
            <w:hideMark/>
          </w:tcPr>
          <w:p w14:paraId="40FB0E53" w14:textId="103541DE" w:rsidR="00B751EB" w:rsidRPr="0028105E" w:rsidRDefault="00B751EB" w:rsidP="00B751EB">
            <w:pPr>
              <w:rPr>
                <w:rFonts w:ascii="仿宋_GB2312" w:eastAsia="仿宋_GB2312"/>
                <w:bCs/>
                <w:szCs w:val="21"/>
              </w:rPr>
            </w:pPr>
            <w:r w:rsidRPr="0028105E">
              <w:rPr>
                <w:rFonts w:ascii="仿宋_GB2312" w:eastAsia="仿宋_GB2312" w:hint="eastAsia"/>
                <w:bCs/>
                <w:szCs w:val="21"/>
              </w:rPr>
              <w:t>服务方案5%</w:t>
            </w:r>
          </w:p>
        </w:tc>
        <w:tc>
          <w:tcPr>
            <w:tcW w:w="1640" w:type="dxa"/>
            <w:tcBorders>
              <w:top w:val="single" w:sz="4" w:space="0" w:color="auto"/>
              <w:left w:val="single" w:sz="4" w:space="0" w:color="auto"/>
              <w:bottom w:val="single" w:sz="4" w:space="0" w:color="auto"/>
              <w:right w:val="single" w:sz="4" w:space="0" w:color="auto"/>
            </w:tcBorders>
            <w:vAlign w:val="center"/>
            <w:hideMark/>
          </w:tcPr>
          <w:p w14:paraId="7A616396" w14:textId="5F4C6115" w:rsidR="00B751EB" w:rsidRPr="0028105E" w:rsidRDefault="00B751EB" w:rsidP="00B751EB">
            <w:pPr>
              <w:rPr>
                <w:rFonts w:ascii="仿宋_GB2312" w:eastAsia="仿宋_GB2312"/>
                <w:bCs/>
                <w:szCs w:val="21"/>
              </w:rPr>
            </w:pPr>
            <w:r w:rsidRPr="00B751EB">
              <w:rPr>
                <w:rFonts w:ascii="仿宋_GB2312" w:eastAsia="仿宋_GB2312" w:hint="eastAsia"/>
                <w:bCs/>
                <w:szCs w:val="21"/>
              </w:rPr>
              <w:t>5</w:t>
            </w:r>
            <w:r w:rsidRPr="0028105E">
              <w:rPr>
                <w:rFonts w:ascii="仿宋_GB2312" w:eastAsia="仿宋_GB2312" w:hint="eastAsia"/>
                <w:bCs/>
                <w:szCs w:val="21"/>
              </w:rPr>
              <w:t>分</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5365EBE" w14:textId="77777777" w:rsidR="00B751EB" w:rsidRPr="0028105E" w:rsidRDefault="00B751EB" w:rsidP="00B751EB">
            <w:pPr>
              <w:rPr>
                <w:rFonts w:ascii="仿宋_GB2312" w:eastAsia="仿宋_GB2312"/>
                <w:bCs/>
                <w:szCs w:val="21"/>
              </w:rPr>
            </w:pPr>
            <w:r w:rsidRPr="0028105E">
              <w:rPr>
                <w:rFonts w:ascii="仿宋_GB2312" w:eastAsia="仿宋_GB2312" w:hint="eastAsia"/>
                <w:bCs/>
                <w:szCs w:val="21"/>
              </w:rPr>
              <w:t>技术评分因素</w:t>
            </w:r>
          </w:p>
        </w:tc>
      </w:tr>
      <w:tr w:rsidR="00B751EB" w:rsidRPr="0028105E" w14:paraId="22D26007" w14:textId="77777777" w:rsidTr="00B751EB">
        <w:trPr>
          <w:trHeight w:hRule="exact" w:val="545"/>
          <w:jc w:val="center"/>
        </w:trPr>
        <w:tc>
          <w:tcPr>
            <w:tcW w:w="1031" w:type="dxa"/>
            <w:tcBorders>
              <w:top w:val="single" w:sz="4" w:space="0" w:color="auto"/>
              <w:left w:val="single" w:sz="4" w:space="0" w:color="auto"/>
              <w:bottom w:val="single" w:sz="4" w:space="0" w:color="auto"/>
              <w:right w:val="single" w:sz="4" w:space="0" w:color="auto"/>
            </w:tcBorders>
            <w:vAlign w:val="center"/>
            <w:hideMark/>
          </w:tcPr>
          <w:p w14:paraId="3A7570FA" w14:textId="77777777" w:rsidR="00B751EB" w:rsidRPr="0028105E" w:rsidRDefault="00B751EB" w:rsidP="00B751EB">
            <w:pPr>
              <w:rPr>
                <w:rFonts w:ascii="仿宋_GB2312" w:eastAsia="仿宋_GB2312"/>
                <w:bCs/>
                <w:szCs w:val="21"/>
              </w:rPr>
            </w:pPr>
            <w:r w:rsidRPr="0028105E">
              <w:rPr>
                <w:rFonts w:ascii="仿宋_GB2312" w:eastAsia="仿宋_GB2312" w:hint="eastAsia"/>
                <w:bCs/>
                <w:szCs w:val="21"/>
              </w:rPr>
              <w:t>5</w:t>
            </w:r>
          </w:p>
        </w:tc>
        <w:tc>
          <w:tcPr>
            <w:tcW w:w="3678" w:type="dxa"/>
            <w:tcBorders>
              <w:top w:val="single" w:sz="4" w:space="0" w:color="auto"/>
              <w:left w:val="single" w:sz="4" w:space="0" w:color="auto"/>
              <w:bottom w:val="single" w:sz="4" w:space="0" w:color="auto"/>
              <w:right w:val="single" w:sz="4" w:space="0" w:color="auto"/>
            </w:tcBorders>
            <w:vAlign w:val="center"/>
            <w:hideMark/>
          </w:tcPr>
          <w:p w14:paraId="467C0408" w14:textId="77777777" w:rsidR="00B751EB" w:rsidRPr="0028105E" w:rsidRDefault="00B751EB" w:rsidP="00B751EB">
            <w:pPr>
              <w:rPr>
                <w:rFonts w:ascii="仿宋_GB2312" w:eastAsia="仿宋_GB2312"/>
                <w:bCs/>
                <w:szCs w:val="21"/>
              </w:rPr>
            </w:pPr>
            <w:r w:rsidRPr="0028105E">
              <w:rPr>
                <w:rFonts w:ascii="仿宋_GB2312" w:eastAsia="仿宋_GB2312" w:hint="eastAsia"/>
                <w:bCs/>
                <w:szCs w:val="21"/>
              </w:rPr>
              <w:t>履约能力5%</w:t>
            </w:r>
          </w:p>
        </w:tc>
        <w:tc>
          <w:tcPr>
            <w:tcW w:w="1640" w:type="dxa"/>
            <w:tcBorders>
              <w:top w:val="single" w:sz="4" w:space="0" w:color="auto"/>
              <w:left w:val="single" w:sz="4" w:space="0" w:color="auto"/>
              <w:bottom w:val="single" w:sz="4" w:space="0" w:color="auto"/>
              <w:right w:val="single" w:sz="4" w:space="0" w:color="auto"/>
            </w:tcBorders>
            <w:vAlign w:val="center"/>
            <w:hideMark/>
          </w:tcPr>
          <w:p w14:paraId="1EB37F40" w14:textId="77777777" w:rsidR="00B751EB" w:rsidRPr="0028105E" w:rsidRDefault="00B751EB" w:rsidP="00B751EB">
            <w:pPr>
              <w:rPr>
                <w:rFonts w:ascii="仿宋_GB2312" w:eastAsia="仿宋_GB2312"/>
                <w:bCs/>
                <w:szCs w:val="21"/>
              </w:rPr>
            </w:pPr>
            <w:r w:rsidRPr="0028105E">
              <w:rPr>
                <w:rFonts w:ascii="仿宋_GB2312" w:eastAsia="仿宋_GB2312" w:hint="eastAsia"/>
                <w:bCs/>
                <w:szCs w:val="21"/>
              </w:rPr>
              <w:t>5分</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72573A5" w14:textId="77777777" w:rsidR="00B751EB" w:rsidRPr="0028105E" w:rsidRDefault="00B751EB" w:rsidP="00B751EB">
            <w:pPr>
              <w:rPr>
                <w:rFonts w:ascii="仿宋_GB2312" w:eastAsia="仿宋_GB2312"/>
                <w:bCs/>
                <w:szCs w:val="21"/>
              </w:rPr>
            </w:pPr>
            <w:r w:rsidRPr="0028105E">
              <w:rPr>
                <w:rFonts w:ascii="仿宋_GB2312" w:eastAsia="仿宋_GB2312" w:hint="eastAsia"/>
                <w:bCs/>
                <w:szCs w:val="21"/>
              </w:rPr>
              <w:t>技术评分因素</w:t>
            </w:r>
          </w:p>
        </w:tc>
      </w:tr>
    </w:tbl>
    <w:p w14:paraId="7BBAB346" w14:textId="77777777" w:rsidR="0028105E" w:rsidRPr="0028105E" w:rsidRDefault="0028105E" w:rsidP="0028105E">
      <w:pPr>
        <w:rPr>
          <w:rFonts w:ascii="仿宋_GB2312" w:eastAsia="仿宋_GB2312"/>
          <w:b/>
          <w:szCs w:val="21"/>
        </w:rPr>
      </w:pPr>
    </w:p>
    <w:p w14:paraId="4B9BA450" w14:textId="77777777" w:rsidR="004F426F" w:rsidRPr="00583536" w:rsidRDefault="004F426F" w:rsidP="004F426F">
      <w:pPr>
        <w:rPr>
          <w:rFonts w:ascii="仿宋_GB2312" w:eastAsia="仿宋_GB2312"/>
          <w:b/>
          <w:szCs w:val="21"/>
        </w:rPr>
      </w:pPr>
    </w:p>
    <w:sectPr w:rsidR="004F426F" w:rsidRPr="005835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27227" w14:textId="77777777" w:rsidR="0058095C" w:rsidRDefault="0058095C" w:rsidP="001B6613">
      <w:r>
        <w:separator/>
      </w:r>
    </w:p>
  </w:endnote>
  <w:endnote w:type="continuationSeparator" w:id="0">
    <w:p w14:paraId="0181DDB6" w14:textId="77777777" w:rsidR="0058095C" w:rsidRDefault="0058095C" w:rsidP="001B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28793" w14:textId="77777777" w:rsidR="0058095C" w:rsidRDefault="0058095C" w:rsidP="001B6613">
      <w:r>
        <w:separator/>
      </w:r>
    </w:p>
  </w:footnote>
  <w:footnote w:type="continuationSeparator" w:id="0">
    <w:p w14:paraId="69A62807" w14:textId="77777777" w:rsidR="0058095C" w:rsidRDefault="0058095C" w:rsidP="001B66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B80E0"/>
    <w:multiLevelType w:val="singleLevel"/>
    <w:tmpl w:val="D1FB80E0"/>
    <w:lvl w:ilvl="0">
      <w:start w:val="1"/>
      <w:numFmt w:val="decimalEnclosedCircleChinese"/>
      <w:suff w:val="nothing"/>
      <w:lvlText w:val="%1　"/>
      <w:lvlJc w:val="left"/>
      <w:pPr>
        <w:ind w:left="0" w:firstLine="40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6F"/>
    <w:rsid w:val="001B6613"/>
    <w:rsid w:val="00261C0A"/>
    <w:rsid w:val="0028105E"/>
    <w:rsid w:val="004F426F"/>
    <w:rsid w:val="0058095C"/>
    <w:rsid w:val="00583536"/>
    <w:rsid w:val="00616370"/>
    <w:rsid w:val="007021E4"/>
    <w:rsid w:val="00742BB3"/>
    <w:rsid w:val="007A2491"/>
    <w:rsid w:val="00B61A23"/>
    <w:rsid w:val="00B751EB"/>
    <w:rsid w:val="00C6519E"/>
    <w:rsid w:val="00E45782"/>
    <w:rsid w:val="00FE0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0E662"/>
  <w15:chartTrackingRefBased/>
  <w15:docId w15:val="{8A23D707-D7FF-4B6B-A1B1-1E268C12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F426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4F426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4F426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F426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4F426F"/>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4F426F"/>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4F426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F426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F426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F426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F426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F426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F426F"/>
    <w:rPr>
      <w:rFonts w:cstheme="majorBidi"/>
      <w:color w:val="2F5496" w:themeColor="accent1" w:themeShade="BF"/>
      <w:sz w:val="28"/>
      <w:szCs w:val="28"/>
    </w:rPr>
  </w:style>
  <w:style w:type="character" w:customStyle="1" w:styleId="50">
    <w:name w:val="标题 5 字符"/>
    <w:basedOn w:val="a0"/>
    <w:link w:val="5"/>
    <w:uiPriority w:val="9"/>
    <w:semiHidden/>
    <w:rsid w:val="004F426F"/>
    <w:rPr>
      <w:rFonts w:cstheme="majorBidi"/>
      <w:color w:val="2F5496" w:themeColor="accent1" w:themeShade="BF"/>
      <w:sz w:val="24"/>
      <w:szCs w:val="24"/>
    </w:rPr>
  </w:style>
  <w:style w:type="character" w:customStyle="1" w:styleId="60">
    <w:name w:val="标题 6 字符"/>
    <w:basedOn w:val="a0"/>
    <w:link w:val="6"/>
    <w:uiPriority w:val="9"/>
    <w:semiHidden/>
    <w:rsid w:val="004F426F"/>
    <w:rPr>
      <w:rFonts w:cstheme="majorBidi"/>
      <w:b/>
      <w:bCs/>
      <w:color w:val="2F5496" w:themeColor="accent1" w:themeShade="BF"/>
    </w:rPr>
  </w:style>
  <w:style w:type="character" w:customStyle="1" w:styleId="70">
    <w:name w:val="标题 7 字符"/>
    <w:basedOn w:val="a0"/>
    <w:link w:val="7"/>
    <w:uiPriority w:val="9"/>
    <w:semiHidden/>
    <w:rsid w:val="004F426F"/>
    <w:rPr>
      <w:rFonts w:cstheme="majorBidi"/>
      <w:b/>
      <w:bCs/>
      <w:color w:val="595959" w:themeColor="text1" w:themeTint="A6"/>
    </w:rPr>
  </w:style>
  <w:style w:type="character" w:customStyle="1" w:styleId="80">
    <w:name w:val="标题 8 字符"/>
    <w:basedOn w:val="a0"/>
    <w:link w:val="8"/>
    <w:uiPriority w:val="9"/>
    <w:semiHidden/>
    <w:rsid w:val="004F426F"/>
    <w:rPr>
      <w:rFonts w:cstheme="majorBidi"/>
      <w:color w:val="595959" w:themeColor="text1" w:themeTint="A6"/>
    </w:rPr>
  </w:style>
  <w:style w:type="character" w:customStyle="1" w:styleId="90">
    <w:name w:val="标题 9 字符"/>
    <w:basedOn w:val="a0"/>
    <w:link w:val="9"/>
    <w:uiPriority w:val="9"/>
    <w:semiHidden/>
    <w:rsid w:val="004F426F"/>
    <w:rPr>
      <w:rFonts w:eastAsiaTheme="majorEastAsia" w:cstheme="majorBidi"/>
      <w:color w:val="595959" w:themeColor="text1" w:themeTint="A6"/>
    </w:rPr>
  </w:style>
  <w:style w:type="paragraph" w:styleId="a3">
    <w:name w:val="Title"/>
    <w:basedOn w:val="a"/>
    <w:next w:val="a"/>
    <w:link w:val="a4"/>
    <w:uiPriority w:val="10"/>
    <w:qFormat/>
    <w:rsid w:val="004F426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F42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426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F42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F426F"/>
    <w:pPr>
      <w:spacing w:before="160" w:after="160"/>
      <w:jc w:val="center"/>
    </w:pPr>
    <w:rPr>
      <w:i/>
      <w:iCs/>
      <w:color w:val="404040" w:themeColor="text1" w:themeTint="BF"/>
    </w:rPr>
  </w:style>
  <w:style w:type="character" w:customStyle="1" w:styleId="a8">
    <w:name w:val="引用 字符"/>
    <w:basedOn w:val="a0"/>
    <w:link w:val="a7"/>
    <w:uiPriority w:val="29"/>
    <w:rsid w:val="004F426F"/>
    <w:rPr>
      <w:i/>
      <w:iCs/>
      <w:color w:val="404040" w:themeColor="text1" w:themeTint="BF"/>
    </w:rPr>
  </w:style>
  <w:style w:type="paragraph" w:styleId="a9">
    <w:name w:val="List Paragraph"/>
    <w:basedOn w:val="a"/>
    <w:uiPriority w:val="34"/>
    <w:qFormat/>
    <w:rsid w:val="004F426F"/>
    <w:pPr>
      <w:ind w:left="720"/>
      <w:contextualSpacing/>
    </w:pPr>
  </w:style>
  <w:style w:type="character" w:styleId="aa">
    <w:name w:val="Intense Emphasis"/>
    <w:basedOn w:val="a0"/>
    <w:uiPriority w:val="21"/>
    <w:qFormat/>
    <w:rsid w:val="004F426F"/>
    <w:rPr>
      <w:i/>
      <w:iCs/>
      <w:color w:val="2F5496" w:themeColor="accent1" w:themeShade="BF"/>
    </w:rPr>
  </w:style>
  <w:style w:type="paragraph" w:styleId="ab">
    <w:name w:val="Intense Quote"/>
    <w:basedOn w:val="a"/>
    <w:next w:val="a"/>
    <w:link w:val="ac"/>
    <w:uiPriority w:val="30"/>
    <w:qFormat/>
    <w:rsid w:val="004F42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F426F"/>
    <w:rPr>
      <w:i/>
      <w:iCs/>
      <w:color w:val="2F5496" w:themeColor="accent1" w:themeShade="BF"/>
    </w:rPr>
  </w:style>
  <w:style w:type="character" w:styleId="ad">
    <w:name w:val="Intense Reference"/>
    <w:basedOn w:val="a0"/>
    <w:uiPriority w:val="32"/>
    <w:qFormat/>
    <w:rsid w:val="004F426F"/>
    <w:rPr>
      <w:b/>
      <w:bCs/>
      <w:smallCaps/>
      <w:color w:val="2F5496" w:themeColor="accent1" w:themeShade="BF"/>
      <w:spacing w:val="5"/>
    </w:rPr>
  </w:style>
  <w:style w:type="table" w:styleId="ae">
    <w:name w:val="Table Grid"/>
    <w:basedOn w:val="a1"/>
    <w:uiPriority w:val="39"/>
    <w:rsid w:val="004F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1B6613"/>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uiPriority w:val="99"/>
    <w:rsid w:val="001B6613"/>
    <w:rPr>
      <w:sz w:val="18"/>
      <w:szCs w:val="18"/>
    </w:rPr>
  </w:style>
  <w:style w:type="paragraph" w:styleId="af1">
    <w:name w:val="footer"/>
    <w:basedOn w:val="a"/>
    <w:link w:val="af2"/>
    <w:uiPriority w:val="99"/>
    <w:unhideWhenUsed/>
    <w:rsid w:val="001B6613"/>
    <w:pPr>
      <w:tabs>
        <w:tab w:val="center" w:pos="4153"/>
        <w:tab w:val="right" w:pos="8306"/>
      </w:tabs>
      <w:snapToGrid w:val="0"/>
      <w:jc w:val="left"/>
    </w:pPr>
    <w:rPr>
      <w:sz w:val="18"/>
      <w:szCs w:val="18"/>
    </w:rPr>
  </w:style>
  <w:style w:type="character" w:customStyle="1" w:styleId="af2">
    <w:name w:val="页脚 字符"/>
    <w:basedOn w:val="a0"/>
    <w:link w:val="af1"/>
    <w:uiPriority w:val="99"/>
    <w:rsid w:val="001B66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9</Pages>
  <Words>1309</Words>
  <Characters>7465</Characters>
  <Application>Microsoft Office Word</Application>
  <DocSecurity>0</DocSecurity>
  <Lines>62</Lines>
  <Paragraphs>17</Paragraphs>
  <ScaleCrop>false</ScaleCrop>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李恒全</cp:lastModifiedBy>
  <cp:revision>3</cp:revision>
  <dcterms:created xsi:type="dcterms:W3CDTF">2026-09-04T07:20:00Z</dcterms:created>
  <dcterms:modified xsi:type="dcterms:W3CDTF">2026-09-04T07:50:00Z</dcterms:modified>
</cp:coreProperties>
</file>